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ABBEFB" w14:textId="77777777" w:rsidR="00437EE1" w:rsidRDefault="00437EE1" w:rsidP="00437EE1">
      <w:pPr>
        <w:spacing w:after="0"/>
        <w:jc w:val="center"/>
        <w:rPr>
          <w:rFonts w:ascii="Arial" w:hAnsi="Arial" w:cs="Arial"/>
          <w:b/>
          <w:sz w:val="36"/>
          <w:szCs w:val="36"/>
        </w:rPr>
      </w:pPr>
      <w:bookmarkStart w:id="0" w:name="_Hlk121497896"/>
      <w:r w:rsidRPr="007275AB">
        <w:rPr>
          <w:rFonts w:ascii="Arial" w:hAnsi="Arial" w:cs="Arial"/>
          <w:b/>
          <w:sz w:val="36"/>
          <w:szCs w:val="36"/>
        </w:rPr>
        <w:t>Rekonstrukce</w:t>
      </w:r>
      <w:r>
        <w:rPr>
          <w:rFonts w:ascii="Arial" w:hAnsi="Arial" w:cs="Arial"/>
          <w:b/>
          <w:sz w:val="36"/>
          <w:szCs w:val="36"/>
        </w:rPr>
        <w:t xml:space="preserve"> části Šafránkova pavilonu</w:t>
      </w:r>
    </w:p>
    <w:p w14:paraId="10CA5B15" w14:textId="77777777" w:rsidR="00437EE1" w:rsidRDefault="00437EE1" w:rsidP="00437EE1">
      <w:pPr>
        <w:spacing w:after="0"/>
        <w:jc w:val="center"/>
        <w:rPr>
          <w:rFonts w:ascii="Arial" w:hAnsi="Arial" w:cs="Arial"/>
          <w:b/>
          <w:sz w:val="36"/>
          <w:szCs w:val="36"/>
        </w:rPr>
      </w:pPr>
      <w:r>
        <w:rPr>
          <w:rFonts w:ascii="Arial" w:hAnsi="Arial" w:cs="Arial"/>
          <w:b/>
          <w:sz w:val="36"/>
          <w:szCs w:val="36"/>
        </w:rPr>
        <w:t>studentské koleje a nástavba jednoho patra</w:t>
      </w:r>
    </w:p>
    <w:p w14:paraId="3E14FB70" w14:textId="562CC864" w:rsidR="00437EE1" w:rsidRDefault="00437EE1" w:rsidP="00437EE1">
      <w:pPr>
        <w:spacing w:after="0"/>
        <w:jc w:val="center"/>
        <w:rPr>
          <w:rFonts w:ascii="Arial" w:hAnsi="Arial" w:cs="Arial"/>
          <w:sz w:val="24"/>
          <w:szCs w:val="24"/>
        </w:rPr>
      </w:pPr>
      <w:r>
        <w:rPr>
          <w:rFonts w:ascii="Arial" w:hAnsi="Arial" w:cs="Arial"/>
          <w:sz w:val="24"/>
          <w:szCs w:val="24"/>
        </w:rPr>
        <w:t>pro Univer</w:t>
      </w:r>
      <w:r w:rsidR="007414F4">
        <w:rPr>
          <w:rFonts w:ascii="Arial" w:hAnsi="Arial" w:cs="Arial"/>
          <w:sz w:val="24"/>
          <w:szCs w:val="24"/>
        </w:rPr>
        <w:t>z</w:t>
      </w:r>
      <w:r>
        <w:rPr>
          <w:rFonts w:ascii="Arial" w:hAnsi="Arial" w:cs="Arial"/>
          <w:sz w:val="24"/>
          <w:szCs w:val="24"/>
        </w:rPr>
        <w:t xml:space="preserve">itu Karlovu v Plzni, </w:t>
      </w:r>
      <w:r w:rsidR="007414F4">
        <w:rPr>
          <w:rFonts w:ascii="Arial" w:hAnsi="Arial" w:cs="Arial"/>
          <w:sz w:val="24"/>
          <w:szCs w:val="24"/>
        </w:rPr>
        <w:t>alej Svobody 76</w:t>
      </w:r>
      <w:r>
        <w:rPr>
          <w:rFonts w:ascii="Arial" w:hAnsi="Arial" w:cs="Arial"/>
          <w:sz w:val="24"/>
          <w:szCs w:val="24"/>
        </w:rPr>
        <w:t xml:space="preserve">, </w:t>
      </w:r>
      <w:r w:rsidR="007414F4">
        <w:rPr>
          <w:rFonts w:ascii="Arial" w:hAnsi="Arial" w:cs="Arial"/>
          <w:sz w:val="24"/>
          <w:szCs w:val="24"/>
        </w:rPr>
        <w:t>323 00</w:t>
      </w:r>
      <w:r>
        <w:rPr>
          <w:rFonts w:ascii="Arial" w:hAnsi="Arial" w:cs="Arial"/>
          <w:sz w:val="24"/>
          <w:szCs w:val="24"/>
        </w:rPr>
        <w:t xml:space="preserve"> Plzeň</w:t>
      </w:r>
    </w:p>
    <w:p w14:paraId="45FEC41D" w14:textId="77777777" w:rsidR="00437EE1" w:rsidRDefault="00437EE1" w:rsidP="00437EE1">
      <w:pPr>
        <w:spacing w:after="0"/>
        <w:jc w:val="center"/>
        <w:rPr>
          <w:rFonts w:ascii="Arial" w:hAnsi="Arial" w:cs="Arial"/>
          <w:b/>
          <w:sz w:val="48"/>
          <w:szCs w:val="48"/>
        </w:rPr>
      </w:pPr>
      <w:r>
        <w:rPr>
          <w:rFonts w:ascii="Arial" w:hAnsi="Arial" w:cs="Arial"/>
          <w:b/>
          <w:sz w:val="48"/>
          <w:szCs w:val="48"/>
        </w:rPr>
        <w:t>Projekt</w:t>
      </w:r>
    </w:p>
    <w:p w14:paraId="59B670DD" w14:textId="77777777" w:rsidR="00437EE1" w:rsidRPr="005D55CD" w:rsidRDefault="00437EE1" w:rsidP="00437EE1">
      <w:pPr>
        <w:spacing w:after="0"/>
        <w:jc w:val="center"/>
        <w:rPr>
          <w:rFonts w:ascii="Arial" w:hAnsi="Arial" w:cs="Arial"/>
          <w:sz w:val="24"/>
          <w:szCs w:val="24"/>
        </w:rPr>
      </w:pPr>
      <w:r>
        <w:rPr>
          <w:rFonts w:ascii="Arial" w:hAnsi="Arial" w:cs="Arial"/>
        </w:rPr>
        <w:t xml:space="preserve">pro </w:t>
      </w:r>
      <w:r w:rsidR="005600E0">
        <w:rPr>
          <w:rFonts w:ascii="Arial" w:hAnsi="Arial" w:cs="Arial"/>
        </w:rPr>
        <w:t xml:space="preserve">provedení stavby </w:t>
      </w:r>
      <w:r>
        <w:rPr>
          <w:rFonts w:ascii="Arial" w:hAnsi="Arial" w:cs="Arial"/>
        </w:rPr>
        <w:t>(DP</w:t>
      </w:r>
      <w:r w:rsidR="005600E0">
        <w:rPr>
          <w:rFonts w:ascii="Arial" w:hAnsi="Arial" w:cs="Arial"/>
        </w:rPr>
        <w:t>S</w:t>
      </w:r>
      <w:r>
        <w:rPr>
          <w:rFonts w:ascii="Arial" w:hAnsi="Arial" w:cs="Arial"/>
        </w:rPr>
        <w:t>)</w:t>
      </w:r>
    </w:p>
    <w:p w14:paraId="4714B071" w14:textId="77777777" w:rsidR="00437EE1" w:rsidRDefault="00437EE1" w:rsidP="00437EE1">
      <w:pPr>
        <w:spacing w:after="0"/>
        <w:jc w:val="center"/>
        <w:rPr>
          <w:rFonts w:ascii="Arial" w:hAnsi="Arial" w:cs="Arial"/>
          <w:b/>
          <w:sz w:val="36"/>
          <w:szCs w:val="36"/>
        </w:rPr>
      </w:pPr>
      <w:r w:rsidRPr="00F14B05">
        <w:rPr>
          <w:rFonts w:ascii="Arial" w:hAnsi="Arial" w:cs="Arial"/>
          <w:b/>
          <w:sz w:val="36"/>
          <w:szCs w:val="36"/>
        </w:rPr>
        <w:t>A + B – Průvodní a souhrnná technická zpráva</w:t>
      </w:r>
    </w:p>
    <w:p w14:paraId="7FC1B6F0" w14:textId="77777777" w:rsidR="00437EE1" w:rsidRPr="00F14B05" w:rsidRDefault="00437EE1" w:rsidP="00437EE1">
      <w:pPr>
        <w:spacing w:after="0"/>
        <w:jc w:val="center"/>
        <w:rPr>
          <w:rFonts w:ascii="Arial" w:hAnsi="Arial" w:cs="Arial"/>
          <w:b/>
          <w:sz w:val="36"/>
          <w:szCs w:val="36"/>
        </w:rPr>
      </w:pPr>
    </w:p>
    <w:p w14:paraId="459417DD" w14:textId="77777777" w:rsidR="00437EE1" w:rsidRDefault="007414F4" w:rsidP="00437EE1">
      <w:pPr>
        <w:spacing w:after="0"/>
        <w:jc w:val="center"/>
        <w:rPr>
          <w:rFonts w:ascii="Arial" w:hAnsi="Arial" w:cs="Arial"/>
          <w:sz w:val="24"/>
          <w:szCs w:val="24"/>
        </w:rPr>
      </w:pPr>
      <w:r>
        <w:rPr>
          <w:rFonts w:ascii="Arial" w:hAnsi="Arial" w:cs="Arial"/>
          <w:noProof/>
          <w:sz w:val="24"/>
          <w:szCs w:val="24"/>
          <w:lang w:eastAsia="cs-CZ"/>
        </w:rPr>
        <w:pict w14:anchorId="22EFB1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255pt">
            <v:imagedata r:id="rId5" o:title="exterier_000"/>
          </v:shape>
        </w:pict>
      </w:r>
    </w:p>
    <w:p w14:paraId="5D644ABB" w14:textId="77777777" w:rsidR="00437EE1" w:rsidRDefault="00437EE1" w:rsidP="00437EE1">
      <w:pPr>
        <w:spacing w:after="0"/>
        <w:jc w:val="center"/>
        <w:rPr>
          <w:rFonts w:ascii="Arial" w:hAnsi="Arial" w:cs="Arial"/>
          <w:b/>
        </w:rPr>
      </w:pPr>
    </w:p>
    <w:p w14:paraId="6B93D2C7" w14:textId="77777777" w:rsidR="00437EE1" w:rsidRDefault="00437EE1" w:rsidP="00437EE1">
      <w:pPr>
        <w:spacing w:after="0"/>
        <w:jc w:val="center"/>
        <w:rPr>
          <w:rFonts w:ascii="Arial" w:hAnsi="Arial" w:cs="Arial"/>
          <w:b/>
        </w:rPr>
      </w:pPr>
    </w:p>
    <w:p w14:paraId="210A1D3F" w14:textId="77777777" w:rsidR="005600E0" w:rsidRDefault="005600E0" w:rsidP="00437EE1">
      <w:pPr>
        <w:spacing w:after="0"/>
        <w:jc w:val="center"/>
        <w:rPr>
          <w:rFonts w:ascii="Arial" w:hAnsi="Arial" w:cs="Arial"/>
          <w:b/>
        </w:rPr>
      </w:pPr>
    </w:p>
    <w:p w14:paraId="1C10C498" w14:textId="77777777" w:rsidR="005600E0" w:rsidRDefault="005600E0" w:rsidP="00437EE1">
      <w:pPr>
        <w:spacing w:after="0"/>
        <w:jc w:val="center"/>
        <w:rPr>
          <w:rFonts w:ascii="Arial" w:hAnsi="Arial" w:cs="Arial"/>
          <w:b/>
        </w:rPr>
      </w:pPr>
    </w:p>
    <w:p w14:paraId="4A52B25E" w14:textId="77777777" w:rsidR="005600E0" w:rsidRDefault="005600E0" w:rsidP="00437EE1">
      <w:pPr>
        <w:spacing w:after="0"/>
        <w:jc w:val="center"/>
        <w:rPr>
          <w:rFonts w:ascii="Arial" w:hAnsi="Arial" w:cs="Arial"/>
          <w:b/>
        </w:rPr>
      </w:pPr>
    </w:p>
    <w:p w14:paraId="61918DFF" w14:textId="77777777" w:rsidR="005600E0" w:rsidRDefault="005600E0" w:rsidP="00437EE1">
      <w:pPr>
        <w:spacing w:after="0"/>
        <w:jc w:val="center"/>
        <w:rPr>
          <w:rFonts w:ascii="Arial" w:hAnsi="Arial" w:cs="Arial"/>
          <w:b/>
        </w:rPr>
      </w:pPr>
    </w:p>
    <w:p w14:paraId="28016547" w14:textId="77777777" w:rsidR="005600E0" w:rsidRDefault="005600E0" w:rsidP="00437EE1">
      <w:pPr>
        <w:spacing w:after="0"/>
        <w:jc w:val="center"/>
        <w:rPr>
          <w:rFonts w:ascii="Arial" w:hAnsi="Arial" w:cs="Arial"/>
          <w:b/>
        </w:rPr>
      </w:pPr>
    </w:p>
    <w:p w14:paraId="58970F03" w14:textId="77777777" w:rsidR="005600E0" w:rsidRDefault="005600E0" w:rsidP="00437EE1">
      <w:pPr>
        <w:spacing w:after="0"/>
        <w:jc w:val="center"/>
        <w:rPr>
          <w:rFonts w:ascii="Arial" w:hAnsi="Arial" w:cs="Arial"/>
          <w:b/>
        </w:rPr>
      </w:pPr>
    </w:p>
    <w:p w14:paraId="3627C51A" w14:textId="77777777" w:rsidR="005600E0" w:rsidRDefault="005600E0" w:rsidP="00437EE1">
      <w:pPr>
        <w:spacing w:after="0"/>
        <w:jc w:val="center"/>
        <w:rPr>
          <w:rFonts w:ascii="Arial" w:hAnsi="Arial" w:cs="Arial"/>
          <w:b/>
        </w:rPr>
      </w:pPr>
    </w:p>
    <w:p w14:paraId="2EC13636" w14:textId="77777777" w:rsidR="005600E0" w:rsidRDefault="005600E0" w:rsidP="00437EE1">
      <w:pPr>
        <w:spacing w:after="0"/>
        <w:jc w:val="center"/>
        <w:rPr>
          <w:rFonts w:ascii="Arial" w:hAnsi="Arial" w:cs="Arial"/>
          <w:b/>
        </w:rPr>
      </w:pPr>
    </w:p>
    <w:p w14:paraId="45497F32" w14:textId="77777777" w:rsidR="005600E0" w:rsidRDefault="005600E0" w:rsidP="00437EE1">
      <w:pPr>
        <w:spacing w:after="0"/>
        <w:jc w:val="center"/>
        <w:rPr>
          <w:rFonts w:ascii="Arial" w:hAnsi="Arial" w:cs="Arial"/>
          <w:b/>
        </w:rPr>
      </w:pPr>
    </w:p>
    <w:p w14:paraId="2FA1893E" w14:textId="77777777" w:rsidR="005600E0" w:rsidRDefault="005600E0" w:rsidP="00437EE1">
      <w:pPr>
        <w:spacing w:after="0"/>
        <w:jc w:val="center"/>
        <w:rPr>
          <w:rFonts w:ascii="Arial" w:hAnsi="Arial" w:cs="Arial"/>
          <w:b/>
        </w:rPr>
      </w:pPr>
    </w:p>
    <w:p w14:paraId="631ACE76" w14:textId="77777777" w:rsidR="005600E0" w:rsidRDefault="005600E0" w:rsidP="00437EE1">
      <w:pPr>
        <w:spacing w:after="0"/>
        <w:jc w:val="center"/>
        <w:rPr>
          <w:rFonts w:ascii="Arial" w:hAnsi="Arial" w:cs="Arial"/>
          <w:b/>
        </w:rPr>
      </w:pPr>
    </w:p>
    <w:p w14:paraId="166F74E3" w14:textId="77777777" w:rsidR="00437EE1" w:rsidRDefault="00437EE1" w:rsidP="00437EE1">
      <w:pPr>
        <w:spacing w:after="0"/>
        <w:jc w:val="center"/>
        <w:rPr>
          <w:rFonts w:ascii="Arial" w:hAnsi="Arial" w:cs="Arial"/>
          <w:b/>
        </w:rPr>
      </w:pPr>
      <w:r>
        <w:rPr>
          <w:rFonts w:ascii="Arial" w:hAnsi="Arial" w:cs="Arial"/>
          <w:b/>
        </w:rPr>
        <w:t>Vypracoval: MEPRO s.r.o.</w:t>
      </w:r>
    </w:p>
    <w:p w14:paraId="4CE3F125" w14:textId="77777777" w:rsidR="00437EE1" w:rsidRPr="00921879" w:rsidRDefault="00437EE1" w:rsidP="00437EE1">
      <w:pPr>
        <w:spacing w:after="0"/>
        <w:jc w:val="center"/>
        <w:rPr>
          <w:rFonts w:ascii="Arial" w:hAnsi="Arial" w:cs="Arial"/>
        </w:rPr>
      </w:pPr>
      <w:r w:rsidRPr="00921879">
        <w:rPr>
          <w:rFonts w:ascii="Arial" w:hAnsi="Arial" w:cs="Arial"/>
        </w:rPr>
        <w:t>nám. Před bateriemi 912/6</w:t>
      </w:r>
      <w:r>
        <w:rPr>
          <w:rFonts w:ascii="Arial" w:hAnsi="Arial" w:cs="Arial"/>
        </w:rPr>
        <w:t xml:space="preserve">, </w:t>
      </w:r>
      <w:r w:rsidRPr="00921879">
        <w:rPr>
          <w:rFonts w:ascii="Arial" w:hAnsi="Arial" w:cs="Arial"/>
        </w:rPr>
        <w:t>162 00, Praha 6</w:t>
      </w:r>
    </w:p>
    <w:p w14:paraId="5FA6F99F" w14:textId="77777777" w:rsidR="00437EE1" w:rsidRPr="00962A96" w:rsidRDefault="00437EE1" w:rsidP="00437EE1">
      <w:pPr>
        <w:spacing w:after="0"/>
        <w:jc w:val="center"/>
        <w:rPr>
          <w:rFonts w:ascii="Arial" w:hAnsi="Arial" w:cs="Arial"/>
        </w:rPr>
      </w:pPr>
      <w:r w:rsidRPr="00962A96">
        <w:rPr>
          <w:rFonts w:ascii="Arial" w:hAnsi="Arial" w:cs="Arial"/>
        </w:rPr>
        <w:t>IČ: 48025721, D</w:t>
      </w:r>
      <w:r>
        <w:rPr>
          <w:rFonts w:ascii="Arial" w:hAnsi="Arial" w:cs="Arial"/>
        </w:rPr>
        <w:t>I</w:t>
      </w:r>
      <w:r w:rsidRPr="00962A96">
        <w:rPr>
          <w:rFonts w:ascii="Arial" w:hAnsi="Arial" w:cs="Arial"/>
        </w:rPr>
        <w:t>Č: CZ 48025721</w:t>
      </w:r>
    </w:p>
    <w:p w14:paraId="23C33928" w14:textId="77777777" w:rsidR="00437EE1" w:rsidRPr="00962A96" w:rsidRDefault="00437EE1" w:rsidP="00437EE1">
      <w:pPr>
        <w:spacing w:after="0"/>
        <w:jc w:val="center"/>
        <w:rPr>
          <w:rFonts w:ascii="Arial" w:hAnsi="Arial" w:cs="Arial"/>
          <w:b/>
        </w:rPr>
      </w:pPr>
      <w:r w:rsidRPr="00962A96">
        <w:rPr>
          <w:rFonts w:ascii="Arial" w:hAnsi="Arial" w:cs="Arial"/>
          <w:b/>
        </w:rPr>
        <w:t>zastoupený: Ing.</w:t>
      </w:r>
      <w:r>
        <w:rPr>
          <w:rFonts w:ascii="Arial" w:hAnsi="Arial" w:cs="Arial"/>
          <w:b/>
        </w:rPr>
        <w:t xml:space="preserve"> </w:t>
      </w:r>
      <w:r w:rsidRPr="00962A96">
        <w:rPr>
          <w:rFonts w:ascii="Arial" w:hAnsi="Arial" w:cs="Arial"/>
          <w:b/>
        </w:rPr>
        <w:t>arch. M. Březinou, jednatelem</w:t>
      </w:r>
    </w:p>
    <w:p w14:paraId="137478B1" w14:textId="77777777" w:rsidR="00437EE1" w:rsidRDefault="00437EE1" w:rsidP="00437EE1">
      <w:pPr>
        <w:spacing w:after="0"/>
        <w:jc w:val="center"/>
        <w:rPr>
          <w:rFonts w:ascii="Arial" w:hAnsi="Arial" w:cs="Arial"/>
        </w:rPr>
      </w:pPr>
      <w:r>
        <w:rPr>
          <w:rFonts w:ascii="Arial" w:hAnsi="Arial" w:cs="Arial"/>
        </w:rPr>
        <w:t>č. autorizace ČKA: 4209</w:t>
      </w:r>
    </w:p>
    <w:p w14:paraId="7646EAE0" w14:textId="77777777" w:rsidR="00437EE1" w:rsidRPr="00921879" w:rsidRDefault="00437EE1" w:rsidP="00437EE1">
      <w:pPr>
        <w:spacing w:after="0"/>
        <w:jc w:val="center"/>
        <w:rPr>
          <w:rFonts w:ascii="Arial" w:hAnsi="Arial" w:cs="Arial"/>
        </w:rPr>
      </w:pPr>
      <w:r w:rsidRPr="00921879">
        <w:rPr>
          <w:rFonts w:ascii="Arial" w:hAnsi="Arial" w:cs="Arial"/>
          <w:b/>
        </w:rPr>
        <w:t>Termín:</w:t>
      </w:r>
      <w:r>
        <w:rPr>
          <w:rFonts w:ascii="Arial" w:hAnsi="Arial" w:cs="Arial"/>
        </w:rPr>
        <w:t xml:space="preserve"> </w:t>
      </w:r>
      <w:r w:rsidR="005600E0">
        <w:rPr>
          <w:rFonts w:ascii="Arial" w:hAnsi="Arial" w:cs="Arial"/>
        </w:rPr>
        <w:t>05 -</w:t>
      </w:r>
      <w:r>
        <w:rPr>
          <w:rFonts w:ascii="Arial" w:hAnsi="Arial" w:cs="Arial"/>
        </w:rPr>
        <w:t xml:space="preserve"> 202</w:t>
      </w:r>
      <w:r w:rsidR="005600E0">
        <w:rPr>
          <w:rFonts w:ascii="Arial" w:hAnsi="Arial" w:cs="Arial"/>
        </w:rPr>
        <w:t>4</w:t>
      </w:r>
    </w:p>
    <w:p w14:paraId="19AD85A5" w14:textId="77777777" w:rsidR="00437EE1" w:rsidRDefault="00437EE1" w:rsidP="00437EE1">
      <w:pPr>
        <w:jc w:val="center"/>
        <w:rPr>
          <w:rFonts w:ascii="Arial" w:hAnsi="Arial" w:cs="Arial"/>
        </w:rPr>
      </w:pPr>
      <w:proofErr w:type="spellStart"/>
      <w:r>
        <w:rPr>
          <w:rFonts w:ascii="Arial" w:hAnsi="Arial" w:cs="Arial"/>
          <w:b/>
        </w:rPr>
        <w:t>Zak</w:t>
      </w:r>
      <w:proofErr w:type="spellEnd"/>
      <w:r>
        <w:rPr>
          <w:rFonts w:ascii="Arial" w:hAnsi="Arial" w:cs="Arial"/>
          <w:b/>
        </w:rPr>
        <w:t xml:space="preserve">. číslo: </w:t>
      </w:r>
      <w:r w:rsidRPr="00DE7B37">
        <w:rPr>
          <w:rFonts w:ascii="Arial" w:hAnsi="Arial" w:cs="Arial"/>
        </w:rPr>
        <w:t xml:space="preserve">7 – </w:t>
      </w:r>
      <w:r>
        <w:rPr>
          <w:rFonts w:ascii="Arial" w:hAnsi="Arial" w:cs="Arial"/>
        </w:rPr>
        <w:t>05</w:t>
      </w:r>
      <w:r w:rsidRPr="00DE7B37">
        <w:rPr>
          <w:rFonts w:ascii="Arial" w:hAnsi="Arial" w:cs="Arial"/>
        </w:rPr>
        <w:t>/ 2</w:t>
      </w:r>
      <w:r>
        <w:rPr>
          <w:rFonts w:ascii="Arial" w:hAnsi="Arial" w:cs="Arial"/>
        </w:rPr>
        <w:t>2</w:t>
      </w:r>
    </w:p>
    <w:p w14:paraId="30ECBE91" w14:textId="77777777" w:rsidR="00437EE1" w:rsidRDefault="00437EE1" w:rsidP="00437EE1">
      <w:pPr>
        <w:spacing w:after="0"/>
        <w:jc w:val="center"/>
        <w:rPr>
          <w:rFonts w:ascii="Arial" w:hAnsi="Arial" w:cs="Arial"/>
          <w:b/>
          <w:sz w:val="36"/>
          <w:szCs w:val="36"/>
        </w:rPr>
      </w:pPr>
      <w:r w:rsidRPr="007275AB">
        <w:rPr>
          <w:rFonts w:ascii="Arial" w:hAnsi="Arial" w:cs="Arial"/>
          <w:b/>
          <w:sz w:val="36"/>
          <w:szCs w:val="36"/>
        </w:rPr>
        <w:lastRenderedPageBreak/>
        <w:t>Rekonstrukce</w:t>
      </w:r>
      <w:r>
        <w:rPr>
          <w:rFonts w:ascii="Arial" w:hAnsi="Arial" w:cs="Arial"/>
          <w:b/>
          <w:sz w:val="36"/>
          <w:szCs w:val="36"/>
        </w:rPr>
        <w:t xml:space="preserve"> části Šafránkova pavilonu</w:t>
      </w:r>
    </w:p>
    <w:p w14:paraId="0557A04A" w14:textId="77777777" w:rsidR="00437EE1" w:rsidRDefault="00437EE1" w:rsidP="00437EE1">
      <w:pPr>
        <w:spacing w:after="0"/>
        <w:jc w:val="center"/>
        <w:rPr>
          <w:rFonts w:ascii="Arial" w:hAnsi="Arial" w:cs="Arial"/>
          <w:b/>
          <w:sz w:val="36"/>
          <w:szCs w:val="36"/>
        </w:rPr>
      </w:pPr>
      <w:r>
        <w:rPr>
          <w:rFonts w:ascii="Arial" w:hAnsi="Arial" w:cs="Arial"/>
          <w:b/>
          <w:sz w:val="36"/>
          <w:szCs w:val="36"/>
        </w:rPr>
        <w:t>studentské koleje a nástavba jednoho patra</w:t>
      </w:r>
    </w:p>
    <w:p w14:paraId="28D31370" w14:textId="77777777" w:rsidR="007414F4" w:rsidRDefault="007414F4" w:rsidP="007414F4">
      <w:pPr>
        <w:spacing w:after="0"/>
        <w:jc w:val="center"/>
        <w:rPr>
          <w:rFonts w:ascii="Arial" w:hAnsi="Arial" w:cs="Arial"/>
          <w:sz w:val="24"/>
          <w:szCs w:val="24"/>
        </w:rPr>
      </w:pPr>
      <w:r>
        <w:rPr>
          <w:rFonts w:ascii="Arial" w:hAnsi="Arial" w:cs="Arial"/>
          <w:sz w:val="24"/>
          <w:szCs w:val="24"/>
        </w:rPr>
        <w:t>pro Univerzitu Karlovu v Plzni, alej Svobody 76, 323 00 Plzeň</w:t>
      </w:r>
    </w:p>
    <w:p w14:paraId="3C5A2C19" w14:textId="77777777" w:rsidR="00437EE1" w:rsidRDefault="00437EE1" w:rsidP="00437EE1">
      <w:pPr>
        <w:spacing w:after="0"/>
        <w:jc w:val="center"/>
        <w:rPr>
          <w:rFonts w:ascii="Arial" w:hAnsi="Arial" w:cs="Arial"/>
          <w:b/>
          <w:sz w:val="48"/>
          <w:szCs w:val="48"/>
        </w:rPr>
      </w:pPr>
      <w:r>
        <w:rPr>
          <w:rFonts w:ascii="Arial" w:hAnsi="Arial" w:cs="Arial"/>
          <w:b/>
          <w:sz w:val="48"/>
          <w:szCs w:val="48"/>
        </w:rPr>
        <w:t>Projekt</w:t>
      </w:r>
    </w:p>
    <w:p w14:paraId="6A5A7FCA" w14:textId="77777777" w:rsidR="00437EE1" w:rsidRPr="005D55CD" w:rsidRDefault="00437EE1" w:rsidP="00437EE1">
      <w:pPr>
        <w:spacing w:after="0"/>
        <w:jc w:val="center"/>
        <w:rPr>
          <w:rFonts w:ascii="Arial" w:hAnsi="Arial" w:cs="Arial"/>
          <w:sz w:val="24"/>
          <w:szCs w:val="24"/>
        </w:rPr>
      </w:pPr>
      <w:r>
        <w:rPr>
          <w:rFonts w:ascii="Arial" w:hAnsi="Arial" w:cs="Arial"/>
        </w:rPr>
        <w:t xml:space="preserve">pro </w:t>
      </w:r>
      <w:r w:rsidR="005600E0">
        <w:rPr>
          <w:rFonts w:ascii="Arial" w:hAnsi="Arial" w:cs="Arial"/>
        </w:rPr>
        <w:t>provedení stavby</w:t>
      </w:r>
      <w:r>
        <w:rPr>
          <w:rFonts w:ascii="Arial" w:hAnsi="Arial" w:cs="Arial"/>
        </w:rPr>
        <w:t xml:space="preserve"> (DP</w:t>
      </w:r>
      <w:r w:rsidR="005600E0">
        <w:rPr>
          <w:rFonts w:ascii="Arial" w:hAnsi="Arial" w:cs="Arial"/>
        </w:rPr>
        <w:t>S</w:t>
      </w:r>
      <w:r>
        <w:rPr>
          <w:rFonts w:ascii="Arial" w:hAnsi="Arial" w:cs="Arial"/>
        </w:rPr>
        <w:t>)</w:t>
      </w:r>
    </w:p>
    <w:p w14:paraId="2CE557E1" w14:textId="77777777" w:rsidR="00437EE1" w:rsidRDefault="00437EE1" w:rsidP="00437EE1">
      <w:pPr>
        <w:spacing w:after="0"/>
        <w:jc w:val="center"/>
        <w:rPr>
          <w:rFonts w:ascii="Arial" w:hAnsi="Arial" w:cs="Arial"/>
          <w:b/>
          <w:sz w:val="36"/>
          <w:szCs w:val="36"/>
        </w:rPr>
      </w:pPr>
      <w:r>
        <w:rPr>
          <w:rFonts w:ascii="Arial" w:hAnsi="Arial" w:cs="Arial"/>
          <w:b/>
          <w:sz w:val="36"/>
          <w:szCs w:val="36"/>
        </w:rPr>
        <w:t xml:space="preserve">D.1 </w:t>
      </w:r>
      <w:r w:rsidRPr="00F14B05">
        <w:rPr>
          <w:rFonts w:ascii="Arial" w:hAnsi="Arial" w:cs="Arial"/>
          <w:b/>
          <w:sz w:val="36"/>
          <w:szCs w:val="36"/>
        </w:rPr>
        <w:t xml:space="preserve">– </w:t>
      </w:r>
      <w:r>
        <w:rPr>
          <w:rFonts w:ascii="Arial" w:hAnsi="Arial" w:cs="Arial"/>
          <w:b/>
          <w:sz w:val="36"/>
          <w:szCs w:val="36"/>
        </w:rPr>
        <w:t>Dokumentace objektů</w:t>
      </w:r>
    </w:p>
    <w:p w14:paraId="75691100" w14:textId="77777777" w:rsidR="00437EE1" w:rsidRDefault="00437EE1" w:rsidP="00437EE1">
      <w:pPr>
        <w:spacing w:after="0"/>
        <w:jc w:val="center"/>
        <w:rPr>
          <w:rFonts w:ascii="Arial" w:hAnsi="Arial" w:cs="Arial"/>
          <w:b/>
          <w:sz w:val="36"/>
          <w:szCs w:val="36"/>
        </w:rPr>
      </w:pPr>
    </w:p>
    <w:p w14:paraId="5ABE2B07" w14:textId="77777777" w:rsidR="00437EE1" w:rsidRPr="00F14B05" w:rsidRDefault="00437EE1" w:rsidP="00437EE1">
      <w:pPr>
        <w:spacing w:after="0"/>
        <w:jc w:val="center"/>
        <w:rPr>
          <w:rFonts w:ascii="Arial" w:hAnsi="Arial" w:cs="Arial"/>
          <w:b/>
          <w:sz w:val="36"/>
          <w:szCs w:val="36"/>
        </w:rPr>
      </w:pPr>
    </w:p>
    <w:p w14:paraId="4C859976" w14:textId="77777777" w:rsidR="00437EE1" w:rsidRDefault="007414F4" w:rsidP="00437EE1">
      <w:pPr>
        <w:spacing w:after="0"/>
        <w:jc w:val="center"/>
        <w:rPr>
          <w:rFonts w:ascii="Arial" w:hAnsi="Arial" w:cs="Arial"/>
          <w:sz w:val="24"/>
          <w:szCs w:val="24"/>
        </w:rPr>
      </w:pPr>
      <w:r>
        <w:rPr>
          <w:rFonts w:ascii="Arial" w:hAnsi="Arial" w:cs="Arial"/>
          <w:noProof/>
          <w:sz w:val="24"/>
          <w:szCs w:val="24"/>
          <w:lang w:eastAsia="cs-CZ"/>
        </w:rPr>
        <w:pict w14:anchorId="606EEAA4">
          <v:shape id="_x0000_i1026" type="#_x0000_t75" style="width:453.75pt;height:255pt">
            <v:imagedata r:id="rId5" o:title="exterier_000"/>
          </v:shape>
        </w:pict>
      </w:r>
    </w:p>
    <w:p w14:paraId="3C5D2F9D" w14:textId="77777777" w:rsidR="00437EE1" w:rsidRDefault="00437EE1" w:rsidP="00437EE1">
      <w:pPr>
        <w:spacing w:after="0"/>
        <w:jc w:val="center"/>
        <w:rPr>
          <w:rFonts w:ascii="Arial" w:hAnsi="Arial" w:cs="Arial"/>
          <w:b/>
        </w:rPr>
      </w:pPr>
    </w:p>
    <w:p w14:paraId="5DF87B84" w14:textId="77777777" w:rsidR="00437EE1" w:rsidRDefault="00437EE1" w:rsidP="00437EE1">
      <w:pPr>
        <w:spacing w:after="0"/>
        <w:jc w:val="center"/>
        <w:rPr>
          <w:rFonts w:ascii="Arial" w:hAnsi="Arial" w:cs="Arial"/>
          <w:b/>
        </w:rPr>
      </w:pPr>
    </w:p>
    <w:p w14:paraId="20A75CDC" w14:textId="77777777" w:rsidR="005600E0" w:rsidRDefault="005600E0" w:rsidP="00437EE1">
      <w:pPr>
        <w:spacing w:after="0"/>
        <w:jc w:val="center"/>
        <w:rPr>
          <w:rFonts w:ascii="Arial" w:hAnsi="Arial" w:cs="Arial"/>
          <w:b/>
        </w:rPr>
      </w:pPr>
    </w:p>
    <w:p w14:paraId="4FA21899" w14:textId="77777777" w:rsidR="005600E0" w:rsidRDefault="005600E0" w:rsidP="00437EE1">
      <w:pPr>
        <w:spacing w:after="0"/>
        <w:jc w:val="center"/>
        <w:rPr>
          <w:rFonts w:ascii="Arial" w:hAnsi="Arial" w:cs="Arial"/>
          <w:b/>
        </w:rPr>
      </w:pPr>
    </w:p>
    <w:p w14:paraId="189673A9" w14:textId="77777777" w:rsidR="005600E0" w:rsidRDefault="005600E0" w:rsidP="00437EE1">
      <w:pPr>
        <w:spacing w:after="0"/>
        <w:jc w:val="center"/>
        <w:rPr>
          <w:rFonts w:ascii="Arial" w:hAnsi="Arial" w:cs="Arial"/>
          <w:b/>
        </w:rPr>
      </w:pPr>
    </w:p>
    <w:p w14:paraId="5EDFD835" w14:textId="77777777" w:rsidR="005600E0" w:rsidRDefault="005600E0" w:rsidP="00437EE1">
      <w:pPr>
        <w:spacing w:after="0"/>
        <w:jc w:val="center"/>
        <w:rPr>
          <w:rFonts w:ascii="Arial" w:hAnsi="Arial" w:cs="Arial"/>
          <w:b/>
        </w:rPr>
      </w:pPr>
    </w:p>
    <w:p w14:paraId="4C7663D6" w14:textId="77777777" w:rsidR="005600E0" w:rsidRDefault="005600E0" w:rsidP="00437EE1">
      <w:pPr>
        <w:spacing w:after="0"/>
        <w:jc w:val="center"/>
        <w:rPr>
          <w:rFonts w:ascii="Arial" w:hAnsi="Arial" w:cs="Arial"/>
          <w:b/>
        </w:rPr>
      </w:pPr>
    </w:p>
    <w:p w14:paraId="74E0E8DF" w14:textId="77777777" w:rsidR="005600E0" w:rsidRDefault="005600E0" w:rsidP="00437EE1">
      <w:pPr>
        <w:spacing w:after="0"/>
        <w:jc w:val="center"/>
        <w:rPr>
          <w:rFonts w:ascii="Arial" w:hAnsi="Arial" w:cs="Arial"/>
          <w:b/>
        </w:rPr>
      </w:pPr>
    </w:p>
    <w:p w14:paraId="7352B4EF" w14:textId="77777777" w:rsidR="005600E0" w:rsidRDefault="005600E0" w:rsidP="00437EE1">
      <w:pPr>
        <w:spacing w:after="0"/>
        <w:jc w:val="center"/>
        <w:rPr>
          <w:rFonts w:ascii="Arial" w:hAnsi="Arial" w:cs="Arial"/>
          <w:b/>
        </w:rPr>
      </w:pPr>
    </w:p>
    <w:p w14:paraId="46F433D4" w14:textId="77777777" w:rsidR="005600E0" w:rsidRDefault="005600E0" w:rsidP="00437EE1">
      <w:pPr>
        <w:spacing w:after="0"/>
        <w:jc w:val="center"/>
        <w:rPr>
          <w:rFonts w:ascii="Arial" w:hAnsi="Arial" w:cs="Arial"/>
          <w:b/>
        </w:rPr>
      </w:pPr>
    </w:p>
    <w:p w14:paraId="2175215C" w14:textId="77777777" w:rsidR="005600E0" w:rsidRDefault="005600E0" w:rsidP="00437EE1">
      <w:pPr>
        <w:spacing w:after="0"/>
        <w:jc w:val="center"/>
        <w:rPr>
          <w:rFonts w:ascii="Arial" w:hAnsi="Arial" w:cs="Arial"/>
          <w:b/>
        </w:rPr>
      </w:pPr>
    </w:p>
    <w:p w14:paraId="258D9BFE" w14:textId="77777777" w:rsidR="00437EE1" w:rsidRDefault="00437EE1" w:rsidP="00437EE1">
      <w:pPr>
        <w:spacing w:after="0"/>
        <w:jc w:val="center"/>
        <w:rPr>
          <w:rFonts w:ascii="Arial" w:hAnsi="Arial" w:cs="Arial"/>
          <w:b/>
        </w:rPr>
      </w:pPr>
      <w:r>
        <w:rPr>
          <w:rFonts w:ascii="Arial" w:hAnsi="Arial" w:cs="Arial"/>
          <w:b/>
        </w:rPr>
        <w:t>Vypracoval: MEPRO s.r.o.</w:t>
      </w:r>
    </w:p>
    <w:p w14:paraId="44A62362" w14:textId="77777777" w:rsidR="00437EE1" w:rsidRPr="00921879" w:rsidRDefault="00437EE1" w:rsidP="00437EE1">
      <w:pPr>
        <w:spacing w:after="0"/>
        <w:jc w:val="center"/>
        <w:rPr>
          <w:rFonts w:ascii="Arial" w:hAnsi="Arial" w:cs="Arial"/>
        </w:rPr>
      </w:pPr>
      <w:r w:rsidRPr="00921879">
        <w:rPr>
          <w:rFonts w:ascii="Arial" w:hAnsi="Arial" w:cs="Arial"/>
        </w:rPr>
        <w:t>nám. Před bateriemi 912/6</w:t>
      </w:r>
      <w:r>
        <w:rPr>
          <w:rFonts w:ascii="Arial" w:hAnsi="Arial" w:cs="Arial"/>
        </w:rPr>
        <w:t xml:space="preserve">, </w:t>
      </w:r>
      <w:r w:rsidRPr="00921879">
        <w:rPr>
          <w:rFonts w:ascii="Arial" w:hAnsi="Arial" w:cs="Arial"/>
        </w:rPr>
        <w:t>162 00, Praha 6</w:t>
      </w:r>
    </w:p>
    <w:p w14:paraId="34A844B6" w14:textId="77777777" w:rsidR="00437EE1" w:rsidRPr="00962A96" w:rsidRDefault="00437EE1" w:rsidP="00437EE1">
      <w:pPr>
        <w:spacing w:after="0"/>
        <w:jc w:val="center"/>
        <w:rPr>
          <w:rFonts w:ascii="Arial" w:hAnsi="Arial" w:cs="Arial"/>
        </w:rPr>
      </w:pPr>
      <w:r w:rsidRPr="00962A96">
        <w:rPr>
          <w:rFonts w:ascii="Arial" w:hAnsi="Arial" w:cs="Arial"/>
        </w:rPr>
        <w:t>IČ: 48025721, D</w:t>
      </w:r>
      <w:r>
        <w:rPr>
          <w:rFonts w:ascii="Arial" w:hAnsi="Arial" w:cs="Arial"/>
        </w:rPr>
        <w:t>I</w:t>
      </w:r>
      <w:r w:rsidRPr="00962A96">
        <w:rPr>
          <w:rFonts w:ascii="Arial" w:hAnsi="Arial" w:cs="Arial"/>
        </w:rPr>
        <w:t>Č: CZ 48025721</w:t>
      </w:r>
    </w:p>
    <w:p w14:paraId="3660D95A" w14:textId="77777777" w:rsidR="00437EE1" w:rsidRPr="00962A96" w:rsidRDefault="00437EE1" w:rsidP="00437EE1">
      <w:pPr>
        <w:spacing w:after="0"/>
        <w:jc w:val="center"/>
        <w:rPr>
          <w:rFonts w:ascii="Arial" w:hAnsi="Arial" w:cs="Arial"/>
          <w:b/>
        </w:rPr>
      </w:pPr>
      <w:r w:rsidRPr="00962A96">
        <w:rPr>
          <w:rFonts w:ascii="Arial" w:hAnsi="Arial" w:cs="Arial"/>
          <w:b/>
        </w:rPr>
        <w:t>zastoupený: Ing.</w:t>
      </w:r>
      <w:r>
        <w:rPr>
          <w:rFonts w:ascii="Arial" w:hAnsi="Arial" w:cs="Arial"/>
          <w:b/>
        </w:rPr>
        <w:t xml:space="preserve"> </w:t>
      </w:r>
      <w:r w:rsidRPr="00962A96">
        <w:rPr>
          <w:rFonts w:ascii="Arial" w:hAnsi="Arial" w:cs="Arial"/>
          <w:b/>
        </w:rPr>
        <w:t>arch. M. Březinou, jednatelem</w:t>
      </w:r>
    </w:p>
    <w:p w14:paraId="3C7F265D" w14:textId="77777777" w:rsidR="00437EE1" w:rsidRDefault="00437EE1" w:rsidP="00437EE1">
      <w:pPr>
        <w:spacing w:after="0"/>
        <w:jc w:val="center"/>
        <w:rPr>
          <w:rFonts w:ascii="Arial" w:hAnsi="Arial" w:cs="Arial"/>
        </w:rPr>
      </w:pPr>
      <w:r>
        <w:rPr>
          <w:rFonts w:ascii="Arial" w:hAnsi="Arial" w:cs="Arial"/>
        </w:rPr>
        <w:t>č. autorizace ČKA: 4209</w:t>
      </w:r>
    </w:p>
    <w:p w14:paraId="74EFA15D" w14:textId="77777777" w:rsidR="00437EE1" w:rsidRPr="00921879" w:rsidRDefault="00437EE1" w:rsidP="00437EE1">
      <w:pPr>
        <w:spacing w:after="0"/>
        <w:jc w:val="center"/>
        <w:rPr>
          <w:rFonts w:ascii="Arial" w:hAnsi="Arial" w:cs="Arial"/>
        </w:rPr>
      </w:pPr>
      <w:r w:rsidRPr="00921879">
        <w:rPr>
          <w:rFonts w:ascii="Arial" w:hAnsi="Arial" w:cs="Arial"/>
          <w:b/>
        </w:rPr>
        <w:t>Termín:</w:t>
      </w:r>
      <w:r>
        <w:rPr>
          <w:rFonts w:ascii="Arial" w:hAnsi="Arial" w:cs="Arial"/>
        </w:rPr>
        <w:t xml:space="preserve"> </w:t>
      </w:r>
      <w:r w:rsidR="005600E0">
        <w:rPr>
          <w:rFonts w:ascii="Arial" w:hAnsi="Arial" w:cs="Arial"/>
        </w:rPr>
        <w:t>květen</w:t>
      </w:r>
      <w:r>
        <w:rPr>
          <w:rFonts w:ascii="Arial" w:hAnsi="Arial" w:cs="Arial"/>
        </w:rPr>
        <w:t xml:space="preserve"> 202</w:t>
      </w:r>
      <w:r w:rsidR="005600E0">
        <w:rPr>
          <w:rFonts w:ascii="Arial" w:hAnsi="Arial" w:cs="Arial"/>
        </w:rPr>
        <w:t>4</w:t>
      </w:r>
    </w:p>
    <w:p w14:paraId="280E55FC" w14:textId="77777777" w:rsidR="00437EE1" w:rsidRPr="00DE7B37" w:rsidRDefault="00437EE1" w:rsidP="00437EE1">
      <w:pPr>
        <w:jc w:val="center"/>
        <w:rPr>
          <w:rFonts w:ascii="Arial" w:hAnsi="Arial" w:cs="Arial"/>
        </w:rPr>
      </w:pPr>
      <w:proofErr w:type="spellStart"/>
      <w:r>
        <w:rPr>
          <w:rFonts w:ascii="Arial" w:hAnsi="Arial" w:cs="Arial"/>
          <w:b/>
        </w:rPr>
        <w:t>Zak</w:t>
      </w:r>
      <w:proofErr w:type="spellEnd"/>
      <w:r>
        <w:rPr>
          <w:rFonts w:ascii="Arial" w:hAnsi="Arial" w:cs="Arial"/>
          <w:b/>
        </w:rPr>
        <w:t xml:space="preserve">. číslo: </w:t>
      </w:r>
      <w:r w:rsidRPr="00DE7B37">
        <w:rPr>
          <w:rFonts w:ascii="Arial" w:hAnsi="Arial" w:cs="Arial"/>
        </w:rPr>
        <w:t xml:space="preserve">7 – </w:t>
      </w:r>
      <w:r>
        <w:rPr>
          <w:rFonts w:ascii="Arial" w:hAnsi="Arial" w:cs="Arial"/>
        </w:rPr>
        <w:t>05</w:t>
      </w:r>
      <w:r w:rsidRPr="00DE7B37">
        <w:rPr>
          <w:rFonts w:ascii="Arial" w:hAnsi="Arial" w:cs="Arial"/>
        </w:rPr>
        <w:t>/ 2</w:t>
      </w:r>
      <w:r>
        <w:rPr>
          <w:rFonts w:ascii="Arial" w:hAnsi="Arial" w:cs="Arial"/>
        </w:rPr>
        <w:t>2</w:t>
      </w:r>
    </w:p>
    <w:p w14:paraId="49057F49" w14:textId="77777777" w:rsidR="00437EE1" w:rsidRDefault="00437EE1" w:rsidP="00437EE1">
      <w:pPr>
        <w:jc w:val="center"/>
        <w:rPr>
          <w:rFonts w:ascii="Arial" w:hAnsi="Arial" w:cs="Arial"/>
        </w:rPr>
      </w:pPr>
    </w:p>
    <w:bookmarkEnd w:id="0"/>
    <w:p w14:paraId="72F0EC15" w14:textId="77777777" w:rsidR="00437EE1" w:rsidRPr="00404C24" w:rsidRDefault="00437EE1" w:rsidP="00437EE1">
      <w:pPr>
        <w:pStyle w:val="Default"/>
        <w:rPr>
          <w:sz w:val="22"/>
          <w:szCs w:val="22"/>
        </w:rPr>
      </w:pPr>
      <w:r w:rsidRPr="00404C24">
        <w:rPr>
          <w:sz w:val="22"/>
          <w:szCs w:val="22"/>
        </w:rPr>
        <w:lastRenderedPageBreak/>
        <w:t xml:space="preserve">Dokumentace obsahuje části: </w:t>
      </w:r>
    </w:p>
    <w:p w14:paraId="1F9DD64B" w14:textId="77777777" w:rsidR="00437EE1" w:rsidRPr="00404C24" w:rsidRDefault="00437EE1" w:rsidP="00437EE1">
      <w:pPr>
        <w:pStyle w:val="Default"/>
        <w:rPr>
          <w:sz w:val="22"/>
          <w:szCs w:val="22"/>
        </w:rPr>
      </w:pPr>
      <w:r w:rsidRPr="00404C24">
        <w:rPr>
          <w:sz w:val="22"/>
          <w:szCs w:val="22"/>
        </w:rPr>
        <w:t xml:space="preserve">A Průvodní zpráva </w:t>
      </w:r>
    </w:p>
    <w:p w14:paraId="0532CE0C" w14:textId="77777777" w:rsidR="00437EE1" w:rsidRPr="00404C24" w:rsidRDefault="00437EE1" w:rsidP="00437EE1">
      <w:pPr>
        <w:pStyle w:val="Default"/>
        <w:rPr>
          <w:sz w:val="22"/>
          <w:szCs w:val="22"/>
        </w:rPr>
      </w:pPr>
      <w:r w:rsidRPr="00404C24">
        <w:rPr>
          <w:sz w:val="22"/>
          <w:szCs w:val="22"/>
        </w:rPr>
        <w:t xml:space="preserve">B Souhrnná technická zpráva </w:t>
      </w:r>
    </w:p>
    <w:p w14:paraId="09174AD3" w14:textId="77777777" w:rsidR="00437EE1" w:rsidRPr="00404C24" w:rsidRDefault="00437EE1" w:rsidP="00437EE1">
      <w:pPr>
        <w:pStyle w:val="Default"/>
        <w:rPr>
          <w:sz w:val="22"/>
          <w:szCs w:val="22"/>
        </w:rPr>
      </w:pPr>
      <w:r w:rsidRPr="00404C24">
        <w:rPr>
          <w:sz w:val="22"/>
          <w:szCs w:val="22"/>
        </w:rPr>
        <w:t xml:space="preserve">C Situační výkresy </w:t>
      </w:r>
    </w:p>
    <w:p w14:paraId="5D9E376C" w14:textId="77777777" w:rsidR="00437EE1" w:rsidRPr="00404C24" w:rsidRDefault="00437EE1" w:rsidP="00437EE1">
      <w:pPr>
        <w:pStyle w:val="Default"/>
        <w:rPr>
          <w:sz w:val="22"/>
          <w:szCs w:val="22"/>
        </w:rPr>
      </w:pPr>
      <w:r w:rsidRPr="00404C24">
        <w:rPr>
          <w:sz w:val="22"/>
          <w:szCs w:val="22"/>
        </w:rPr>
        <w:t xml:space="preserve">D Dokumentace objektů a technických a technologických zařízení </w:t>
      </w:r>
    </w:p>
    <w:p w14:paraId="19C121F9" w14:textId="77777777" w:rsidR="00437EE1" w:rsidRPr="00404C24" w:rsidRDefault="00437EE1" w:rsidP="00437EE1">
      <w:pPr>
        <w:pStyle w:val="Default"/>
        <w:rPr>
          <w:sz w:val="22"/>
          <w:szCs w:val="22"/>
        </w:rPr>
      </w:pPr>
      <w:r w:rsidRPr="00404C24">
        <w:rPr>
          <w:sz w:val="22"/>
          <w:szCs w:val="22"/>
        </w:rPr>
        <w:t xml:space="preserve">K dokumentaci se přikládá dokladová část. </w:t>
      </w:r>
    </w:p>
    <w:p w14:paraId="21410AFA" w14:textId="77777777" w:rsidR="00437EE1" w:rsidRDefault="00437EE1" w:rsidP="00437EE1">
      <w:pPr>
        <w:pStyle w:val="Default"/>
        <w:jc w:val="center"/>
        <w:rPr>
          <w:b/>
          <w:color w:val="auto"/>
          <w:sz w:val="32"/>
          <w:szCs w:val="32"/>
        </w:rPr>
      </w:pPr>
    </w:p>
    <w:p w14:paraId="574ED12A" w14:textId="77777777" w:rsidR="00437EE1" w:rsidRDefault="00437EE1" w:rsidP="00437EE1">
      <w:pPr>
        <w:pStyle w:val="Default"/>
        <w:jc w:val="center"/>
        <w:rPr>
          <w:b/>
          <w:color w:val="auto"/>
          <w:sz w:val="32"/>
          <w:szCs w:val="32"/>
        </w:rPr>
      </w:pPr>
      <w:r w:rsidRPr="00D31FA5">
        <w:rPr>
          <w:b/>
          <w:color w:val="auto"/>
          <w:sz w:val="32"/>
          <w:szCs w:val="32"/>
        </w:rPr>
        <w:t>A  -  Průvodní zpráva</w:t>
      </w:r>
    </w:p>
    <w:p w14:paraId="05BB28E1" w14:textId="77777777" w:rsidR="00437EE1" w:rsidRDefault="00437EE1" w:rsidP="00437EE1">
      <w:pPr>
        <w:pStyle w:val="Default"/>
        <w:jc w:val="center"/>
        <w:rPr>
          <w:b/>
          <w:color w:val="auto"/>
          <w:sz w:val="32"/>
          <w:szCs w:val="32"/>
        </w:rPr>
      </w:pPr>
    </w:p>
    <w:p w14:paraId="781BF370" w14:textId="77777777" w:rsidR="00437EE1" w:rsidRPr="00E42165" w:rsidRDefault="00437EE1" w:rsidP="00437EE1">
      <w:pPr>
        <w:pStyle w:val="Default"/>
        <w:rPr>
          <w:b/>
          <w:color w:val="auto"/>
          <w:sz w:val="22"/>
          <w:szCs w:val="22"/>
        </w:rPr>
      </w:pPr>
      <w:r w:rsidRPr="00E42165">
        <w:rPr>
          <w:b/>
          <w:color w:val="auto"/>
          <w:sz w:val="22"/>
          <w:szCs w:val="22"/>
        </w:rPr>
        <w:t xml:space="preserve">A.1 Identifikační údaje: </w:t>
      </w:r>
    </w:p>
    <w:p w14:paraId="6356F643" w14:textId="77777777" w:rsidR="00437EE1" w:rsidRDefault="00437EE1" w:rsidP="00437EE1">
      <w:pPr>
        <w:pStyle w:val="Default"/>
        <w:rPr>
          <w:b/>
          <w:sz w:val="22"/>
          <w:szCs w:val="22"/>
        </w:rPr>
      </w:pPr>
      <w:r w:rsidRPr="00606511">
        <w:rPr>
          <w:b/>
          <w:sz w:val="22"/>
          <w:szCs w:val="22"/>
        </w:rPr>
        <w:t>A.1.1 Údaje o stavbě</w:t>
      </w:r>
      <w:r>
        <w:rPr>
          <w:b/>
          <w:sz w:val="22"/>
          <w:szCs w:val="22"/>
        </w:rPr>
        <w:t>:</w:t>
      </w:r>
      <w:r w:rsidRPr="00606511">
        <w:rPr>
          <w:b/>
          <w:sz w:val="22"/>
          <w:szCs w:val="22"/>
        </w:rPr>
        <w:t xml:space="preserve"> </w:t>
      </w:r>
    </w:p>
    <w:p w14:paraId="1A325BCF" w14:textId="77777777" w:rsidR="00437EE1" w:rsidRDefault="00437EE1" w:rsidP="00437EE1">
      <w:pPr>
        <w:spacing w:after="0" w:line="240" w:lineRule="auto"/>
        <w:rPr>
          <w:rFonts w:ascii="Arial" w:hAnsi="Arial" w:cs="Arial"/>
        </w:rPr>
      </w:pPr>
      <w:r w:rsidRPr="009D6B67">
        <w:rPr>
          <w:rFonts w:ascii="Arial" w:hAnsi="Arial" w:cs="Arial"/>
          <w:b/>
        </w:rPr>
        <w:t>a) Název stavby:</w:t>
      </w:r>
      <w:r w:rsidRPr="009D6B67">
        <w:rPr>
          <w:rFonts w:ascii="Arial" w:hAnsi="Arial" w:cs="Arial"/>
        </w:rPr>
        <w:t xml:space="preserve"> </w:t>
      </w:r>
      <w:r w:rsidRPr="009D6B67">
        <w:rPr>
          <w:rFonts w:ascii="Arial" w:hAnsi="Arial" w:cs="Arial"/>
        </w:rPr>
        <w:tab/>
        <w:t>Rekonstrukce části</w:t>
      </w:r>
      <w:r>
        <w:rPr>
          <w:rFonts w:ascii="Arial" w:hAnsi="Arial" w:cs="Arial"/>
        </w:rPr>
        <w:t xml:space="preserve"> Šafránkova pavilonu studentské koleje</w:t>
      </w:r>
    </w:p>
    <w:p w14:paraId="18F8C428" w14:textId="77777777" w:rsidR="00437EE1" w:rsidRPr="009D6B67" w:rsidRDefault="00437EE1" w:rsidP="00437EE1">
      <w:pPr>
        <w:spacing w:after="0" w:line="240" w:lineRule="auto"/>
        <w:rPr>
          <w:rFonts w:ascii="Arial" w:hAnsi="Arial" w:cs="Arial"/>
        </w:rPr>
      </w:pPr>
      <w:r>
        <w:rPr>
          <w:rFonts w:ascii="Arial" w:hAnsi="Arial" w:cs="Arial"/>
        </w:rPr>
        <w:tab/>
      </w:r>
      <w:r>
        <w:rPr>
          <w:rFonts w:ascii="Arial" w:hAnsi="Arial" w:cs="Arial"/>
        </w:rPr>
        <w:tab/>
      </w:r>
      <w:r>
        <w:rPr>
          <w:rFonts w:ascii="Arial" w:hAnsi="Arial" w:cs="Arial"/>
        </w:rPr>
        <w:tab/>
        <w:t>a nástavba jednoho podlaží</w:t>
      </w:r>
    </w:p>
    <w:p w14:paraId="1A89EF9A" w14:textId="77777777" w:rsidR="00437EE1" w:rsidRPr="009D6B67" w:rsidRDefault="00437EE1" w:rsidP="00437EE1">
      <w:pPr>
        <w:spacing w:after="0" w:line="240" w:lineRule="auto"/>
        <w:rPr>
          <w:rFonts w:ascii="Arial" w:hAnsi="Arial" w:cs="Arial"/>
        </w:rPr>
      </w:pPr>
      <w:r w:rsidRPr="009D6B67">
        <w:rPr>
          <w:rFonts w:ascii="Arial" w:hAnsi="Arial" w:cs="Arial"/>
          <w:b/>
        </w:rPr>
        <w:t>b) Místo stavby</w:t>
      </w:r>
      <w:r w:rsidRPr="009D6B67">
        <w:rPr>
          <w:rFonts w:ascii="Arial" w:hAnsi="Arial" w:cs="Arial"/>
        </w:rPr>
        <w:t>:</w:t>
      </w:r>
      <w:r w:rsidRPr="009D6B67">
        <w:rPr>
          <w:rFonts w:ascii="Arial" w:hAnsi="Arial" w:cs="Arial"/>
        </w:rPr>
        <w:tab/>
      </w:r>
      <w:r>
        <w:rPr>
          <w:rFonts w:ascii="Arial" w:hAnsi="Arial" w:cs="Arial"/>
        </w:rPr>
        <w:t>Šafránkova kolej, alej Svobody 703/31, 323 00, Plzeň</w:t>
      </w:r>
    </w:p>
    <w:p w14:paraId="38B99BD8" w14:textId="77777777" w:rsidR="00437EE1" w:rsidRPr="009D6B67" w:rsidRDefault="00437EE1" w:rsidP="00437EE1">
      <w:pPr>
        <w:autoSpaceDE w:val="0"/>
        <w:autoSpaceDN w:val="0"/>
        <w:adjustRightInd w:val="0"/>
        <w:spacing w:after="0" w:line="240" w:lineRule="auto"/>
        <w:ind w:left="1416" w:firstLine="708"/>
        <w:jc w:val="both"/>
        <w:rPr>
          <w:rFonts w:ascii="Arial" w:hAnsi="Arial" w:cs="Arial"/>
        </w:rPr>
      </w:pPr>
      <w:r w:rsidRPr="009D6B67">
        <w:rPr>
          <w:rFonts w:ascii="Arial" w:hAnsi="Arial" w:cs="Arial"/>
        </w:rPr>
        <w:t xml:space="preserve">Okres, kraj: </w:t>
      </w:r>
      <w:r>
        <w:rPr>
          <w:rFonts w:ascii="Arial" w:hAnsi="Arial" w:cs="Arial"/>
        </w:rPr>
        <w:t>Plzeň</w:t>
      </w:r>
    </w:p>
    <w:p w14:paraId="439C9073" w14:textId="77777777" w:rsidR="00437EE1" w:rsidRPr="009D6B67" w:rsidRDefault="00437EE1" w:rsidP="00437EE1">
      <w:pPr>
        <w:autoSpaceDE w:val="0"/>
        <w:autoSpaceDN w:val="0"/>
        <w:adjustRightInd w:val="0"/>
        <w:spacing w:after="0" w:line="240" w:lineRule="auto"/>
        <w:ind w:left="1416" w:firstLine="708"/>
        <w:jc w:val="both"/>
        <w:rPr>
          <w:rFonts w:ascii="Arial" w:hAnsi="Arial" w:cs="Arial"/>
        </w:rPr>
      </w:pPr>
    </w:p>
    <w:p w14:paraId="685E6397" w14:textId="77777777" w:rsidR="00437EE1" w:rsidRPr="009D6B67" w:rsidRDefault="00437EE1" w:rsidP="00437EE1">
      <w:pPr>
        <w:pStyle w:val="Default"/>
        <w:rPr>
          <w:color w:val="auto"/>
          <w:sz w:val="22"/>
          <w:szCs w:val="22"/>
        </w:rPr>
      </w:pPr>
      <w:r w:rsidRPr="009D6B67">
        <w:rPr>
          <w:b/>
          <w:color w:val="auto"/>
          <w:sz w:val="22"/>
          <w:szCs w:val="22"/>
        </w:rPr>
        <w:t>c) předmět projektové dokumentace</w:t>
      </w:r>
      <w:r w:rsidRPr="009D6B67">
        <w:rPr>
          <w:color w:val="auto"/>
          <w:sz w:val="22"/>
          <w:szCs w:val="22"/>
        </w:rPr>
        <w:t>:</w:t>
      </w:r>
    </w:p>
    <w:p w14:paraId="081F9391" w14:textId="77777777" w:rsidR="00437EE1" w:rsidRDefault="00437EE1" w:rsidP="00437EE1">
      <w:pPr>
        <w:spacing w:after="0" w:line="240" w:lineRule="auto"/>
        <w:rPr>
          <w:rFonts w:ascii="Arial" w:hAnsi="Arial" w:cs="Arial"/>
        </w:rPr>
      </w:pPr>
      <w:r w:rsidRPr="009D6B67">
        <w:rPr>
          <w:rFonts w:ascii="Arial" w:hAnsi="Arial" w:cs="Arial"/>
        </w:rPr>
        <w:tab/>
      </w:r>
      <w:r w:rsidRPr="009D6B67">
        <w:rPr>
          <w:rFonts w:ascii="Arial" w:hAnsi="Arial" w:cs="Arial"/>
        </w:rPr>
        <w:tab/>
      </w:r>
      <w:r w:rsidRPr="009D6B67">
        <w:rPr>
          <w:rFonts w:ascii="Arial" w:hAnsi="Arial" w:cs="Arial"/>
        </w:rPr>
        <w:tab/>
      </w:r>
      <w:r>
        <w:rPr>
          <w:rFonts w:ascii="Arial" w:hAnsi="Arial" w:cs="Arial"/>
        </w:rPr>
        <w:t>Rekonstrukce části Šafránkova pavilonu studentské koleje</w:t>
      </w:r>
    </w:p>
    <w:p w14:paraId="3E6CD0E2" w14:textId="77777777" w:rsidR="00437EE1" w:rsidRDefault="00437EE1" w:rsidP="00437EE1">
      <w:pPr>
        <w:spacing w:after="0" w:line="240" w:lineRule="auto"/>
        <w:rPr>
          <w:rFonts w:ascii="Arial" w:hAnsi="Arial" w:cs="Arial"/>
        </w:rPr>
      </w:pPr>
      <w:r>
        <w:rPr>
          <w:rFonts w:ascii="Arial" w:hAnsi="Arial" w:cs="Arial"/>
        </w:rPr>
        <w:tab/>
      </w:r>
      <w:r>
        <w:rPr>
          <w:rFonts w:ascii="Arial" w:hAnsi="Arial" w:cs="Arial"/>
        </w:rPr>
        <w:tab/>
      </w:r>
      <w:r>
        <w:rPr>
          <w:rFonts w:ascii="Arial" w:hAnsi="Arial" w:cs="Arial"/>
        </w:rPr>
        <w:tab/>
        <w:t xml:space="preserve">a nástavba jednoho podlaží, Plzeň, </w:t>
      </w:r>
      <w:proofErr w:type="spellStart"/>
      <w:r>
        <w:rPr>
          <w:rFonts w:ascii="Arial" w:hAnsi="Arial" w:cs="Arial"/>
        </w:rPr>
        <w:t>p.p.č</w:t>
      </w:r>
      <w:proofErr w:type="spellEnd"/>
      <w:r>
        <w:rPr>
          <w:rFonts w:ascii="Arial" w:hAnsi="Arial" w:cs="Arial"/>
        </w:rPr>
        <w:t xml:space="preserve">. 11330/3 </w:t>
      </w:r>
      <w:proofErr w:type="spellStart"/>
      <w:r>
        <w:rPr>
          <w:rFonts w:ascii="Arial" w:hAnsi="Arial" w:cs="Arial"/>
        </w:rPr>
        <w:t>k.ú</w:t>
      </w:r>
      <w:proofErr w:type="spellEnd"/>
      <w:r>
        <w:rPr>
          <w:rFonts w:ascii="Arial" w:hAnsi="Arial" w:cs="Arial"/>
        </w:rPr>
        <w:t>. Severní</w:t>
      </w:r>
    </w:p>
    <w:p w14:paraId="6F963235" w14:textId="77777777" w:rsidR="00437EE1" w:rsidRDefault="00437EE1" w:rsidP="00437EE1">
      <w:pPr>
        <w:spacing w:after="0" w:line="240" w:lineRule="auto"/>
        <w:ind w:left="1416" w:firstLine="708"/>
        <w:rPr>
          <w:rFonts w:ascii="Arial" w:hAnsi="Arial" w:cs="Arial"/>
        </w:rPr>
      </w:pPr>
      <w:r>
        <w:rPr>
          <w:rFonts w:ascii="Arial" w:hAnsi="Arial" w:cs="Arial"/>
        </w:rPr>
        <w:t xml:space="preserve">Předměstí, č.p. 703/31 </w:t>
      </w:r>
    </w:p>
    <w:p w14:paraId="70111FB9" w14:textId="77777777" w:rsidR="00437EE1" w:rsidRPr="009D6B67" w:rsidRDefault="00437EE1" w:rsidP="00437EE1">
      <w:pPr>
        <w:spacing w:after="0" w:line="240" w:lineRule="auto"/>
        <w:rPr>
          <w:rFonts w:ascii="Arial" w:hAnsi="Arial" w:cs="Arial"/>
        </w:rPr>
      </w:pPr>
      <w:r>
        <w:rPr>
          <w:rFonts w:ascii="Arial" w:hAnsi="Arial" w:cs="Arial"/>
        </w:rPr>
        <w:tab/>
      </w:r>
      <w:r>
        <w:rPr>
          <w:rFonts w:ascii="Arial" w:hAnsi="Arial" w:cs="Arial"/>
        </w:rPr>
        <w:tab/>
      </w:r>
      <w:r>
        <w:rPr>
          <w:rFonts w:ascii="Arial" w:hAnsi="Arial" w:cs="Arial"/>
        </w:rPr>
        <w:tab/>
        <w:t>Nejedná se o změnu využití. Nemění se.</w:t>
      </w:r>
    </w:p>
    <w:p w14:paraId="5BFB01CE" w14:textId="77777777" w:rsidR="00437EE1" w:rsidRPr="009D6B67" w:rsidRDefault="00437EE1" w:rsidP="008D19D2">
      <w:pPr>
        <w:spacing w:after="0" w:line="240" w:lineRule="auto"/>
        <w:rPr>
          <w:rFonts w:ascii="Arial" w:hAnsi="Arial" w:cs="Arial"/>
        </w:rPr>
      </w:pPr>
      <w:r w:rsidRPr="009D6B67">
        <w:rPr>
          <w:rFonts w:ascii="Arial" w:hAnsi="Arial" w:cs="Arial"/>
        </w:rPr>
        <w:tab/>
      </w:r>
      <w:r w:rsidRPr="009D6B67">
        <w:rPr>
          <w:rFonts w:ascii="Arial" w:hAnsi="Arial" w:cs="Arial"/>
        </w:rPr>
        <w:tab/>
      </w:r>
      <w:r w:rsidRPr="009D6B67">
        <w:rPr>
          <w:rFonts w:ascii="Arial" w:hAnsi="Arial" w:cs="Arial"/>
        </w:rPr>
        <w:tab/>
      </w:r>
      <w:r>
        <w:rPr>
          <w:rFonts w:ascii="Arial" w:hAnsi="Arial" w:cs="Arial"/>
        </w:rPr>
        <w:t xml:space="preserve">Jedná se o PD pro </w:t>
      </w:r>
      <w:r w:rsidR="008D19D2">
        <w:rPr>
          <w:rFonts w:ascii="Arial" w:hAnsi="Arial" w:cs="Arial"/>
        </w:rPr>
        <w:t>provedení stavby</w:t>
      </w:r>
    </w:p>
    <w:p w14:paraId="47811094" w14:textId="77777777" w:rsidR="008D19D2" w:rsidRDefault="008D19D2" w:rsidP="00437EE1">
      <w:pPr>
        <w:pStyle w:val="Default"/>
        <w:rPr>
          <w:b/>
          <w:color w:val="auto"/>
          <w:sz w:val="22"/>
          <w:szCs w:val="22"/>
        </w:rPr>
      </w:pPr>
    </w:p>
    <w:p w14:paraId="3D65E850" w14:textId="77777777" w:rsidR="00437EE1" w:rsidRPr="00912ED2" w:rsidRDefault="00437EE1" w:rsidP="00437EE1">
      <w:pPr>
        <w:pStyle w:val="Default"/>
        <w:rPr>
          <w:b/>
          <w:color w:val="auto"/>
          <w:sz w:val="22"/>
          <w:szCs w:val="22"/>
        </w:rPr>
      </w:pPr>
      <w:r w:rsidRPr="00912ED2">
        <w:rPr>
          <w:b/>
          <w:color w:val="auto"/>
          <w:sz w:val="22"/>
          <w:szCs w:val="22"/>
        </w:rPr>
        <w:t xml:space="preserve">A.1.2 Údaje o stavebníkovi: </w:t>
      </w:r>
    </w:p>
    <w:p w14:paraId="098E2A25" w14:textId="77777777" w:rsidR="00437EE1" w:rsidRPr="00912ED2" w:rsidRDefault="00437EE1" w:rsidP="00437EE1">
      <w:pPr>
        <w:pStyle w:val="Default"/>
        <w:rPr>
          <w:b/>
          <w:color w:val="auto"/>
          <w:sz w:val="22"/>
          <w:szCs w:val="22"/>
        </w:rPr>
      </w:pPr>
      <w:r w:rsidRPr="00912ED2">
        <w:rPr>
          <w:b/>
          <w:color w:val="auto"/>
          <w:sz w:val="22"/>
          <w:szCs w:val="22"/>
        </w:rPr>
        <w:tab/>
      </w:r>
      <w:r w:rsidRPr="00912ED2">
        <w:rPr>
          <w:b/>
          <w:color w:val="auto"/>
          <w:sz w:val="22"/>
          <w:szCs w:val="22"/>
        </w:rPr>
        <w:tab/>
      </w:r>
      <w:r w:rsidRPr="00912ED2">
        <w:rPr>
          <w:b/>
          <w:color w:val="auto"/>
          <w:sz w:val="22"/>
          <w:szCs w:val="22"/>
        </w:rPr>
        <w:tab/>
        <w:t>Univerzita Karlova, Lékařská fakulta v Plzni</w:t>
      </w:r>
    </w:p>
    <w:p w14:paraId="2DF38231" w14:textId="51D1EAC8" w:rsidR="00437EE1" w:rsidRPr="007414F4" w:rsidRDefault="007414F4" w:rsidP="007414F4">
      <w:pPr>
        <w:spacing w:after="0"/>
        <w:ind w:left="1416" w:firstLine="708"/>
        <w:rPr>
          <w:rFonts w:ascii="Arial" w:hAnsi="Arial" w:cs="Arial"/>
          <w:sz w:val="24"/>
          <w:szCs w:val="24"/>
        </w:rPr>
      </w:pPr>
      <w:r>
        <w:rPr>
          <w:rFonts w:ascii="Arial" w:hAnsi="Arial" w:cs="Arial"/>
          <w:sz w:val="24"/>
          <w:szCs w:val="24"/>
        </w:rPr>
        <w:t>alej Svobody 76, 323 00 Plzeň</w:t>
      </w:r>
    </w:p>
    <w:p w14:paraId="71D666D7" w14:textId="77777777" w:rsidR="00437EE1" w:rsidRPr="00912ED2" w:rsidRDefault="00437EE1" w:rsidP="00437EE1">
      <w:pPr>
        <w:pStyle w:val="Default"/>
        <w:rPr>
          <w:color w:val="auto"/>
          <w:sz w:val="22"/>
          <w:szCs w:val="22"/>
        </w:rPr>
      </w:pPr>
      <w:r w:rsidRPr="00912ED2">
        <w:rPr>
          <w:color w:val="auto"/>
          <w:sz w:val="22"/>
          <w:szCs w:val="22"/>
        </w:rPr>
        <w:tab/>
      </w:r>
      <w:r w:rsidRPr="00912ED2">
        <w:rPr>
          <w:color w:val="auto"/>
          <w:sz w:val="22"/>
          <w:szCs w:val="22"/>
        </w:rPr>
        <w:tab/>
      </w:r>
      <w:r w:rsidRPr="00912ED2">
        <w:rPr>
          <w:color w:val="auto"/>
          <w:sz w:val="22"/>
          <w:szCs w:val="22"/>
        </w:rPr>
        <w:tab/>
        <w:t>Zastoupený: prof. MUDr. Jindřichem Finkem, Ph.D.,</w:t>
      </w:r>
    </w:p>
    <w:p w14:paraId="49344C87" w14:textId="77777777" w:rsidR="00437EE1" w:rsidRPr="00912ED2" w:rsidRDefault="00437EE1" w:rsidP="00437EE1">
      <w:pPr>
        <w:pStyle w:val="Default"/>
        <w:rPr>
          <w:color w:val="auto"/>
          <w:sz w:val="22"/>
          <w:szCs w:val="22"/>
        </w:rPr>
      </w:pPr>
      <w:r w:rsidRPr="00912ED2">
        <w:rPr>
          <w:color w:val="auto"/>
          <w:sz w:val="22"/>
          <w:szCs w:val="22"/>
        </w:rPr>
        <w:tab/>
      </w:r>
      <w:r w:rsidRPr="00912ED2">
        <w:rPr>
          <w:color w:val="auto"/>
          <w:sz w:val="22"/>
          <w:szCs w:val="22"/>
        </w:rPr>
        <w:tab/>
      </w:r>
      <w:r w:rsidRPr="00912ED2">
        <w:rPr>
          <w:color w:val="auto"/>
          <w:sz w:val="22"/>
          <w:szCs w:val="22"/>
        </w:rPr>
        <w:tab/>
        <w:t>děkanem fakulty na základě čl. 50 odst.1 písm. c) Statutu Univerzity</w:t>
      </w:r>
    </w:p>
    <w:p w14:paraId="7668ABC9" w14:textId="77777777" w:rsidR="00437EE1" w:rsidRPr="00912ED2" w:rsidRDefault="00437EE1" w:rsidP="00437EE1">
      <w:pPr>
        <w:pStyle w:val="Default"/>
        <w:ind w:left="1416" w:firstLine="708"/>
        <w:rPr>
          <w:color w:val="auto"/>
          <w:sz w:val="22"/>
          <w:szCs w:val="22"/>
        </w:rPr>
      </w:pPr>
      <w:r w:rsidRPr="00912ED2">
        <w:rPr>
          <w:color w:val="auto"/>
          <w:sz w:val="22"/>
          <w:szCs w:val="22"/>
        </w:rPr>
        <w:t>Karlovy ze dne 14.12.2016</w:t>
      </w:r>
    </w:p>
    <w:p w14:paraId="28932892" w14:textId="77777777" w:rsidR="00437EE1" w:rsidRPr="00912ED2" w:rsidRDefault="00437EE1" w:rsidP="00437EE1">
      <w:pPr>
        <w:pStyle w:val="Default"/>
        <w:ind w:left="1416" w:firstLine="708"/>
        <w:rPr>
          <w:color w:val="auto"/>
          <w:sz w:val="22"/>
          <w:szCs w:val="22"/>
        </w:rPr>
      </w:pPr>
      <w:r w:rsidRPr="00912ED2">
        <w:rPr>
          <w:color w:val="auto"/>
          <w:sz w:val="22"/>
          <w:szCs w:val="22"/>
        </w:rPr>
        <w:t>IČO: 00216208</w:t>
      </w:r>
    </w:p>
    <w:p w14:paraId="308827E8" w14:textId="77777777" w:rsidR="00437EE1" w:rsidRPr="00912ED2" w:rsidRDefault="00437EE1" w:rsidP="00437EE1">
      <w:pPr>
        <w:pStyle w:val="Default"/>
        <w:ind w:left="1416" w:firstLine="708"/>
        <w:rPr>
          <w:color w:val="auto"/>
          <w:sz w:val="22"/>
          <w:szCs w:val="22"/>
        </w:rPr>
      </w:pPr>
      <w:r w:rsidRPr="00912ED2">
        <w:rPr>
          <w:color w:val="auto"/>
          <w:sz w:val="22"/>
          <w:szCs w:val="22"/>
        </w:rPr>
        <w:t>DIČ: CZ00216208</w:t>
      </w:r>
    </w:p>
    <w:p w14:paraId="726FB1F7" w14:textId="77777777" w:rsidR="00437EE1" w:rsidRPr="00912ED2" w:rsidRDefault="00437EE1" w:rsidP="00437EE1">
      <w:pPr>
        <w:pStyle w:val="Default"/>
        <w:ind w:left="1416" w:firstLine="708"/>
        <w:rPr>
          <w:color w:val="auto"/>
          <w:sz w:val="22"/>
          <w:szCs w:val="22"/>
        </w:rPr>
      </w:pPr>
      <w:r w:rsidRPr="00912ED2">
        <w:rPr>
          <w:color w:val="auto"/>
          <w:sz w:val="22"/>
          <w:szCs w:val="22"/>
        </w:rPr>
        <w:t xml:space="preserve">dat. schránka: piyj9b4 </w:t>
      </w:r>
    </w:p>
    <w:p w14:paraId="420B43E5" w14:textId="77777777" w:rsidR="008D19D2" w:rsidRDefault="008D19D2" w:rsidP="00437EE1">
      <w:pPr>
        <w:pStyle w:val="Default"/>
        <w:rPr>
          <w:b/>
          <w:color w:val="auto"/>
          <w:sz w:val="22"/>
          <w:szCs w:val="22"/>
        </w:rPr>
      </w:pPr>
    </w:p>
    <w:p w14:paraId="45388913" w14:textId="77777777" w:rsidR="00437EE1" w:rsidRPr="00912ED2" w:rsidRDefault="00437EE1" w:rsidP="00437EE1">
      <w:pPr>
        <w:pStyle w:val="Default"/>
        <w:rPr>
          <w:b/>
          <w:color w:val="auto"/>
          <w:sz w:val="22"/>
          <w:szCs w:val="22"/>
        </w:rPr>
      </w:pPr>
      <w:r w:rsidRPr="00912ED2">
        <w:rPr>
          <w:b/>
          <w:color w:val="auto"/>
          <w:sz w:val="22"/>
          <w:szCs w:val="22"/>
        </w:rPr>
        <w:t xml:space="preserve">A.1.3 Údaje o zpracovateli projektové dokumentace: </w:t>
      </w:r>
    </w:p>
    <w:p w14:paraId="24EF726C" w14:textId="77777777" w:rsidR="00437EE1" w:rsidRPr="00221638" w:rsidRDefault="00437EE1" w:rsidP="00437EE1">
      <w:pPr>
        <w:spacing w:after="0" w:line="240" w:lineRule="auto"/>
        <w:rPr>
          <w:rFonts w:ascii="Arial" w:hAnsi="Arial" w:cs="Arial"/>
        </w:rPr>
      </w:pPr>
      <w:r w:rsidRPr="00221638">
        <w:rPr>
          <w:rFonts w:ascii="Arial" w:hAnsi="Arial" w:cs="Arial"/>
        </w:rPr>
        <w:t>Zpracovatel:</w:t>
      </w:r>
      <w:r w:rsidRPr="00221638">
        <w:rPr>
          <w:rFonts w:ascii="Arial" w:hAnsi="Arial" w:cs="Arial"/>
        </w:rPr>
        <w:tab/>
      </w:r>
      <w:r w:rsidRPr="00221638">
        <w:rPr>
          <w:rFonts w:ascii="Arial" w:hAnsi="Arial" w:cs="Arial"/>
        </w:rPr>
        <w:tab/>
        <w:t>Mepro s.r.o.</w:t>
      </w:r>
    </w:p>
    <w:p w14:paraId="11056EE1" w14:textId="77777777" w:rsidR="00437EE1" w:rsidRPr="00221638" w:rsidRDefault="00437EE1" w:rsidP="00437EE1">
      <w:pPr>
        <w:spacing w:after="0" w:line="240" w:lineRule="auto"/>
        <w:ind w:left="1416" w:firstLine="708"/>
        <w:rPr>
          <w:rFonts w:ascii="Arial" w:hAnsi="Arial" w:cs="Arial"/>
        </w:rPr>
      </w:pPr>
      <w:r w:rsidRPr="00221638">
        <w:rPr>
          <w:rFonts w:ascii="Arial" w:hAnsi="Arial" w:cs="Arial"/>
        </w:rPr>
        <w:t>Ing.</w:t>
      </w:r>
      <w:r>
        <w:rPr>
          <w:rFonts w:ascii="Arial" w:hAnsi="Arial" w:cs="Arial"/>
        </w:rPr>
        <w:t xml:space="preserve"> </w:t>
      </w:r>
      <w:r w:rsidRPr="00221638">
        <w:rPr>
          <w:rFonts w:ascii="Arial" w:hAnsi="Arial" w:cs="Arial"/>
        </w:rPr>
        <w:t>arch</w:t>
      </w:r>
      <w:r>
        <w:rPr>
          <w:rFonts w:ascii="Arial" w:hAnsi="Arial" w:cs="Arial"/>
        </w:rPr>
        <w:t>.</w:t>
      </w:r>
      <w:r w:rsidRPr="00221638">
        <w:rPr>
          <w:rFonts w:ascii="Arial" w:hAnsi="Arial" w:cs="Arial"/>
        </w:rPr>
        <w:t xml:space="preserve"> Martinem Březinou, jednatelem spol. s r.o.</w:t>
      </w:r>
    </w:p>
    <w:p w14:paraId="187B78D2" w14:textId="77777777" w:rsidR="00437EE1" w:rsidRPr="00221638" w:rsidRDefault="00437EE1" w:rsidP="00437EE1">
      <w:pPr>
        <w:spacing w:after="0" w:line="240" w:lineRule="auto"/>
        <w:ind w:left="1416" w:firstLine="708"/>
        <w:rPr>
          <w:rFonts w:ascii="Arial" w:hAnsi="Arial" w:cs="Arial"/>
        </w:rPr>
      </w:pPr>
      <w:r w:rsidRPr="00221638">
        <w:rPr>
          <w:rFonts w:ascii="Arial" w:hAnsi="Arial" w:cs="Arial"/>
        </w:rPr>
        <w:t xml:space="preserve">č. autorizace ČKA - </w:t>
      </w:r>
      <w:r w:rsidR="008D19D2">
        <w:rPr>
          <w:rFonts w:ascii="Arial" w:hAnsi="Arial" w:cs="Arial"/>
        </w:rPr>
        <w:t>00</w:t>
      </w:r>
      <w:r w:rsidRPr="00221638">
        <w:rPr>
          <w:rFonts w:ascii="Arial" w:hAnsi="Arial" w:cs="Arial"/>
        </w:rPr>
        <w:t>4209</w:t>
      </w:r>
    </w:p>
    <w:p w14:paraId="53D6C3EA" w14:textId="77777777" w:rsidR="00437EE1" w:rsidRPr="00221638" w:rsidRDefault="00437EE1" w:rsidP="00437EE1">
      <w:pPr>
        <w:spacing w:after="0" w:line="240" w:lineRule="auto"/>
        <w:rPr>
          <w:rFonts w:ascii="Arial" w:hAnsi="Arial" w:cs="Arial"/>
        </w:rPr>
      </w:pPr>
      <w:r w:rsidRPr="00221638">
        <w:rPr>
          <w:rFonts w:ascii="Arial" w:hAnsi="Arial" w:cs="Arial"/>
        </w:rPr>
        <w:tab/>
      </w:r>
      <w:r w:rsidRPr="00221638">
        <w:rPr>
          <w:rFonts w:ascii="Arial" w:hAnsi="Arial" w:cs="Arial"/>
        </w:rPr>
        <w:tab/>
      </w:r>
      <w:r w:rsidRPr="00221638">
        <w:rPr>
          <w:rFonts w:ascii="Arial" w:hAnsi="Arial" w:cs="Arial"/>
        </w:rPr>
        <w:tab/>
        <w:t>Praha 6, 162 00, nám. Před bateriemi 912/6</w:t>
      </w:r>
    </w:p>
    <w:p w14:paraId="7126C79D" w14:textId="77777777" w:rsidR="00437EE1" w:rsidRPr="00221638" w:rsidRDefault="00437EE1" w:rsidP="00437EE1">
      <w:pPr>
        <w:spacing w:after="0" w:line="240" w:lineRule="auto"/>
        <w:rPr>
          <w:rFonts w:ascii="Arial" w:hAnsi="Arial" w:cs="Arial"/>
        </w:rPr>
      </w:pPr>
      <w:r w:rsidRPr="00221638">
        <w:rPr>
          <w:rFonts w:ascii="Arial" w:hAnsi="Arial" w:cs="Arial"/>
        </w:rPr>
        <w:tab/>
      </w:r>
      <w:r w:rsidRPr="00221638">
        <w:rPr>
          <w:rFonts w:ascii="Arial" w:hAnsi="Arial" w:cs="Arial"/>
        </w:rPr>
        <w:tab/>
      </w:r>
      <w:r w:rsidRPr="00221638">
        <w:rPr>
          <w:rFonts w:ascii="Arial" w:hAnsi="Arial" w:cs="Arial"/>
        </w:rPr>
        <w:tab/>
        <w:t>IČO: 48025721, DIČ: CZ 48025721</w:t>
      </w:r>
    </w:p>
    <w:p w14:paraId="77C4C98B" w14:textId="77777777" w:rsidR="00437EE1" w:rsidRPr="00221638" w:rsidRDefault="00437EE1" w:rsidP="00437EE1">
      <w:pPr>
        <w:spacing w:after="0" w:line="240" w:lineRule="auto"/>
        <w:rPr>
          <w:rFonts w:ascii="Arial" w:hAnsi="Arial" w:cs="Arial"/>
        </w:rPr>
      </w:pPr>
      <w:r w:rsidRPr="00221638">
        <w:rPr>
          <w:rFonts w:ascii="Arial" w:hAnsi="Arial" w:cs="Arial"/>
        </w:rPr>
        <w:tab/>
      </w:r>
      <w:r w:rsidRPr="00221638">
        <w:rPr>
          <w:rFonts w:ascii="Arial" w:hAnsi="Arial" w:cs="Arial"/>
        </w:rPr>
        <w:tab/>
      </w:r>
      <w:r w:rsidRPr="00221638">
        <w:rPr>
          <w:rFonts w:ascii="Arial" w:hAnsi="Arial" w:cs="Arial"/>
        </w:rPr>
        <w:tab/>
        <w:t xml:space="preserve">bank. spoj.: KB Praha 5, </w:t>
      </w:r>
      <w:proofErr w:type="spellStart"/>
      <w:r w:rsidRPr="00221638">
        <w:rPr>
          <w:rFonts w:ascii="Arial" w:hAnsi="Arial" w:cs="Arial"/>
        </w:rPr>
        <w:t>č.ú</w:t>
      </w:r>
      <w:proofErr w:type="spellEnd"/>
      <w:r w:rsidRPr="00221638">
        <w:rPr>
          <w:rFonts w:ascii="Arial" w:hAnsi="Arial" w:cs="Arial"/>
        </w:rPr>
        <w:t>.: 67 301-051/0100</w:t>
      </w:r>
    </w:p>
    <w:p w14:paraId="5374CEE8" w14:textId="77777777" w:rsidR="00437EE1" w:rsidRPr="00221638" w:rsidRDefault="00437EE1" w:rsidP="00437EE1">
      <w:pPr>
        <w:spacing w:after="0" w:line="240" w:lineRule="auto"/>
        <w:rPr>
          <w:rFonts w:ascii="Arial" w:hAnsi="Arial" w:cs="Arial"/>
        </w:rPr>
      </w:pPr>
      <w:r w:rsidRPr="00221638">
        <w:rPr>
          <w:rFonts w:ascii="Arial" w:hAnsi="Arial" w:cs="Arial"/>
        </w:rPr>
        <w:tab/>
      </w:r>
      <w:r w:rsidRPr="00221638">
        <w:rPr>
          <w:rFonts w:ascii="Arial" w:hAnsi="Arial" w:cs="Arial"/>
        </w:rPr>
        <w:tab/>
      </w:r>
      <w:r w:rsidRPr="00221638">
        <w:rPr>
          <w:rFonts w:ascii="Arial" w:hAnsi="Arial" w:cs="Arial"/>
        </w:rPr>
        <w:tab/>
        <w:t>ID: 9hb58nf</w:t>
      </w:r>
      <w:r w:rsidRPr="00221638">
        <w:rPr>
          <w:rFonts w:ascii="Arial" w:hAnsi="Arial" w:cs="Arial"/>
        </w:rPr>
        <w:tab/>
      </w:r>
    </w:p>
    <w:p w14:paraId="43328C66" w14:textId="77777777" w:rsidR="00437EE1" w:rsidRPr="00221638" w:rsidRDefault="00437EE1" w:rsidP="00437EE1">
      <w:pPr>
        <w:spacing w:after="0" w:line="240" w:lineRule="auto"/>
        <w:rPr>
          <w:rFonts w:ascii="Arial" w:hAnsi="Arial" w:cs="Arial"/>
        </w:rPr>
      </w:pPr>
      <w:r w:rsidRPr="00221638">
        <w:rPr>
          <w:rFonts w:ascii="Arial" w:hAnsi="Arial" w:cs="Arial"/>
        </w:rPr>
        <w:tab/>
      </w:r>
      <w:r w:rsidRPr="00221638">
        <w:rPr>
          <w:rFonts w:ascii="Arial" w:hAnsi="Arial" w:cs="Arial"/>
        </w:rPr>
        <w:tab/>
      </w:r>
      <w:r w:rsidRPr="00221638">
        <w:rPr>
          <w:rFonts w:ascii="Arial" w:hAnsi="Arial" w:cs="Arial"/>
        </w:rPr>
        <w:tab/>
        <w:t xml:space="preserve">e-mail: </w:t>
      </w:r>
      <w:hyperlink r:id="rId6" w:history="1">
        <w:r w:rsidRPr="00221638">
          <w:rPr>
            <w:rStyle w:val="Hypertextovodkaz"/>
            <w:rFonts w:ascii="Arial" w:hAnsi="Arial" w:cs="Arial"/>
          </w:rPr>
          <w:t>martin@</w:t>
        </w:r>
      </w:hyperlink>
      <w:r w:rsidRPr="00221638">
        <w:rPr>
          <w:rStyle w:val="Hypertextovodkaz"/>
          <w:rFonts w:ascii="Arial" w:hAnsi="Arial" w:cs="Arial"/>
        </w:rPr>
        <w:t>mepro-atelier.cz, ivan@mepro-atelier.cz</w:t>
      </w:r>
    </w:p>
    <w:p w14:paraId="0540F109" w14:textId="77777777" w:rsidR="00437EE1" w:rsidRPr="00221638" w:rsidRDefault="00437EE1" w:rsidP="00437EE1">
      <w:pPr>
        <w:spacing w:after="0" w:line="240" w:lineRule="auto"/>
        <w:rPr>
          <w:rFonts w:ascii="Arial" w:hAnsi="Arial" w:cs="Arial"/>
        </w:rPr>
      </w:pPr>
      <w:r w:rsidRPr="00221638">
        <w:rPr>
          <w:rFonts w:ascii="Arial" w:hAnsi="Arial" w:cs="Arial"/>
        </w:rPr>
        <w:tab/>
      </w:r>
      <w:r w:rsidRPr="00221638">
        <w:rPr>
          <w:rFonts w:ascii="Arial" w:hAnsi="Arial" w:cs="Arial"/>
        </w:rPr>
        <w:tab/>
      </w:r>
      <w:r w:rsidRPr="00221638">
        <w:rPr>
          <w:rFonts w:ascii="Arial" w:hAnsi="Arial" w:cs="Arial"/>
        </w:rPr>
        <w:tab/>
        <w:t>Ing.</w:t>
      </w:r>
      <w:r>
        <w:rPr>
          <w:rFonts w:ascii="Arial" w:hAnsi="Arial" w:cs="Arial"/>
        </w:rPr>
        <w:t xml:space="preserve"> </w:t>
      </w:r>
      <w:r w:rsidRPr="00221638">
        <w:rPr>
          <w:rFonts w:ascii="Arial" w:hAnsi="Arial" w:cs="Arial"/>
        </w:rPr>
        <w:t>arch.</w:t>
      </w:r>
      <w:r>
        <w:rPr>
          <w:rFonts w:ascii="Arial" w:hAnsi="Arial" w:cs="Arial"/>
        </w:rPr>
        <w:t xml:space="preserve"> </w:t>
      </w:r>
      <w:r w:rsidRPr="00221638">
        <w:rPr>
          <w:rFonts w:ascii="Arial" w:hAnsi="Arial" w:cs="Arial"/>
        </w:rPr>
        <w:t xml:space="preserve">M. Březina - ČKA 4 209, </w:t>
      </w:r>
    </w:p>
    <w:p w14:paraId="276BA0CA" w14:textId="77777777" w:rsidR="00437EE1" w:rsidRPr="00157206" w:rsidRDefault="00437EE1" w:rsidP="00437EE1">
      <w:pPr>
        <w:spacing w:after="0" w:line="240" w:lineRule="auto"/>
        <w:rPr>
          <w:rFonts w:ascii="Arial" w:hAnsi="Arial" w:cs="Arial"/>
        </w:rPr>
      </w:pPr>
      <w:r w:rsidRPr="00157206">
        <w:rPr>
          <w:rFonts w:ascii="Arial" w:hAnsi="Arial" w:cs="Arial"/>
        </w:rPr>
        <w:tab/>
      </w:r>
      <w:r w:rsidRPr="00157206">
        <w:rPr>
          <w:rFonts w:ascii="Arial" w:hAnsi="Arial" w:cs="Arial"/>
        </w:rPr>
        <w:tab/>
      </w:r>
      <w:r w:rsidRPr="00157206">
        <w:rPr>
          <w:rFonts w:ascii="Arial" w:hAnsi="Arial" w:cs="Arial"/>
        </w:rPr>
        <w:tab/>
        <w:t>Ing.</w:t>
      </w:r>
      <w:r>
        <w:rPr>
          <w:rFonts w:ascii="Arial" w:hAnsi="Arial" w:cs="Arial"/>
        </w:rPr>
        <w:t xml:space="preserve"> </w:t>
      </w:r>
      <w:r w:rsidRPr="00157206">
        <w:rPr>
          <w:rFonts w:ascii="Arial" w:hAnsi="Arial" w:cs="Arial"/>
        </w:rPr>
        <w:t xml:space="preserve">arch. Michaela </w:t>
      </w:r>
      <w:r w:rsidR="008D19D2">
        <w:rPr>
          <w:rFonts w:ascii="Arial" w:hAnsi="Arial" w:cs="Arial"/>
        </w:rPr>
        <w:t>Dostálová</w:t>
      </w:r>
      <w:r w:rsidRPr="00157206">
        <w:rPr>
          <w:rFonts w:ascii="Arial" w:hAnsi="Arial" w:cs="Arial"/>
        </w:rPr>
        <w:tab/>
      </w:r>
      <w:r w:rsidRPr="00157206">
        <w:rPr>
          <w:rFonts w:ascii="Arial" w:hAnsi="Arial" w:cs="Arial"/>
        </w:rPr>
        <w:tab/>
      </w:r>
      <w:r w:rsidRPr="00157206">
        <w:rPr>
          <w:rFonts w:ascii="Arial" w:hAnsi="Arial" w:cs="Arial"/>
        </w:rPr>
        <w:tab/>
      </w:r>
    </w:p>
    <w:p w14:paraId="670439E6" w14:textId="77777777" w:rsidR="00437EE1" w:rsidRPr="00157206" w:rsidRDefault="00437EE1" w:rsidP="00437EE1">
      <w:pPr>
        <w:spacing w:after="0" w:line="240" w:lineRule="auto"/>
        <w:jc w:val="both"/>
        <w:rPr>
          <w:rFonts w:ascii="Arial" w:hAnsi="Arial" w:cs="Arial"/>
        </w:rPr>
      </w:pPr>
      <w:r w:rsidRPr="00157206">
        <w:rPr>
          <w:rFonts w:ascii="Arial" w:hAnsi="Arial" w:cs="Arial"/>
        </w:rPr>
        <w:tab/>
      </w:r>
      <w:r w:rsidRPr="00157206">
        <w:rPr>
          <w:rFonts w:ascii="Arial" w:hAnsi="Arial" w:cs="Arial"/>
        </w:rPr>
        <w:tab/>
      </w:r>
      <w:r w:rsidRPr="00157206">
        <w:rPr>
          <w:rFonts w:ascii="Arial" w:hAnsi="Arial" w:cs="Arial"/>
        </w:rPr>
        <w:tab/>
      </w:r>
      <w:r w:rsidR="008D19D2">
        <w:rPr>
          <w:rFonts w:ascii="Arial" w:hAnsi="Arial" w:cs="Arial"/>
        </w:rPr>
        <w:t xml:space="preserve">TZB design - </w:t>
      </w:r>
      <w:r w:rsidRPr="00157206">
        <w:rPr>
          <w:rFonts w:ascii="Arial" w:hAnsi="Arial" w:cs="Arial"/>
        </w:rPr>
        <w:t>Lambda studio s.r.o. Ing. Jan Vostoupal</w:t>
      </w:r>
    </w:p>
    <w:p w14:paraId="282E2890" w14:textId="77777777" w:rsidR="00437EE1" w:rsidRDefault="00437EE1" w:rsidP="00437EE1">
      <w:pPr>
        <w:spacing w:after="0" w:line="240" w:lineRule="auto"/>
        <w:jc w:val="both"/>
        <w:rPr>
          <w:rFonts w:ascii="Arial" w:hAnsi="Arial" w:cs="Arial"/>
        </w:rPr>
      </w:pPr>
      <w:r>
        <w:rPr>
          <w:rFonts w:ascii="Arial" w:hAnsi="Arial" w:cs="Arial"/>
        </w:rPr>
        <w:tab/>
      </w:r>
      <w:r>
        <w:rPr>
          <w:rFonts w:ascii="Arial" w:hAnsi="Arial" w:cs="Arial"/>
        </w:rPr>
        <w:tab/>
      </w:r>
      <w:r>
        <w:rPr>
          <w:rFonts w:ascii="Arial" w:hAnsi="Arial" w:cs="Arial"/>
        </w:rPr>
        <w:tab/>
        <w:t>PBŘ – Lambda studio s.r.o.</w:t>
      </w:r>
    </w:p>
    <w:p w14:paraId="0DD6E765" w14:textId="77777777" w:rsidR="00437EE1" w:rsidRDefault="00437EE1" w:rsidP="00437EE1">
      <w:pPr>
        <w:spacing w:after="0" w:line="240" w:lineRule="auto"/>
        <w:jc w:val="both"/>
        <w:rPr>
          <w:rFonts w:ascii="Arial" w:hAnsi="Arial" w:cs="Arial"/>
        </w:rPr>
      </w:pPr>
      <w:r>
        <w:rPr>
          <w:rFonts w:ascii="Arial" w:hAnsi="Arial" w:cs="Arial"/>
        </w:rPr>
        <w:tab/>
      </w:r>
      <w:r>
        <w:rPr>
          <w:rFonts w:ascii="Arial" w:hAnsi="Arial" w:cs="Arial"/>
        </w:rPr>
        <w:tab/>
      </w:r>
      <w:r>
        <w:rPr>
          <w:rFonts w:ascii="Arial" w:hAnsi="Arial" w:cs="Arial"/>
        </w:rPr>
        <w:tab/>
        <w:t xml:space="preserve">STATIKON </w:t>
      </w:r>
      <w:proofErr w:type="spellStart"/>
      <w:r>
        <w:rPr>
          <w:rFonts w:ascii="Arial" w:hAnsi="Arial" w:cs="Arial"/>
        </w:rPr>
        <w:t>Solutions</w:t>
      </w:r>
      <w:proofErr w:type="spellEnd"/>
      <w:r>
        <w:rPr>
          <w:rFonts w:ascii="Arial" w:hAnsi="Arial" w:cs="Arial"/>
        </w:rPr>
        <w:t xml:space="preserve"> s.r.o.</w:t>
      </w:r>
    </w:p>
    <w:p w14:paraId="0877C152" w14:textId="77777777" w:rsidR="00437EE1" w:rsidRPr="009D6B67" w:rsidRDefault="00437EE1" w:rsidP="00437EE1">
      <w:pPr>
        <w:spacing w:after="0" w:line="240" w:lineRule="auto"/>
        <w:jc w:val="both"/>
        <w:rPr>
          <w:rFonts w:ascii="Arial" w:hAnsi="Arial" w:cs="Arial"/>
        </w:rPr>
      </w:pPr>
      <w:r>
        <w:rPr>
          <w:rFonts w:ascii="Arial" w:hAnsi="Arial" w:cs="Arial"/>
        </w:rPr>
        <w:tab/>
      </w:r>
      <w:r>
        <w:rPr>
          <w:rFonts w:ascii="Arial" w:hAnsi="Arial" w:cs="Arial"/>
        </w:rPr>
        <w:tab/>
      </w:r>
      <w:r>
        <w:rPr>
          <w:rFonts w:ascii="Arial" w:hAnsi="Arial" w:cs="Arial"/>
        </w:rPr>
        <w:tab/>
      </w:r>
    </w:p>
    <w:p w14:paraId="75402008" w14:textId="77777777" w:rsidR="00F874E0" w:rsidRDefault="00437EE1" w:rsidP="00437EE1">
      <w:pPr>
        <w:spacing w:after="0" w:line="240" w:lineRule="auto"/>
        <w:rPr>
          <w:rFonts w:ascii="Arial" w:hAnsi="Arial" w:cs="Arial"/>
        </w:rPr>
      </w:pPr>
      <w:r w:rsidRPr="009D6B67">
        <w:rPr>
          <w:rFonts w:ascii="Arial" w:hAnsi="Arial" w:cs="Arial"/>
        </w:rPr>
        <w:t xml:space="preserve">Druh dokumentace:   Projekt pro </w:t>
      </w:r>
      <w:r w:rsidR="00F874E0">
        <w:rPr>
          <w:rFonts w:ascii="Arial" w:hAnsi="Arial" w:cs="Arial"/>
        </w:rPr>
        <w:t>provedení stavby</w:t>
      </w:r>
    </w:p>
    <w:p w14:paraId="3819CA6B" w14:textId="77777777" w:rsidR="00437EE1" w:rsidRPr="009D6B67" w:rsidRDefault="00437EE1" w:rsidP="00437EE1">
      <w:pPr>
        <w:spacing w:after="0" w:line="240" w:lineRule="auto"/>
        <w:rPr>
          <w:rFonts w:ascii="Arial" w:hAnsi="Arial" w:cs="Arial"/>
        </w:rPr>
      </w:pPr>
      <w:r w:rsidRPr="009D6B67">
        <w:rPr>
          <w:rFonts w:ascii="Arial" w:hAnsi="Arial" w:cs="Arial"/>
        </w:rPr>
        <w:t>Termín:</w:t>
      </w:r>
      <w:r w:rsidRPr="009D6B67">
        <w:rPr>
          <w:rFonts w:ascii="Arial" w:hAnsi="Arial" w:cs="Arial"/>
        </w:rPr>
        <w:tab/>
        <w:t xml:space="preserve">           </w:t>
      </w:r>
      <w:r w:rsidR="00F874E0">
        <w:rPr>
          <w:rFonts w:ascii="Arial" w:hAnsi="Arial" w:cs="Arial"/>
        </w:rPr>
        <w:t>květen</w:t>
      </w:r>
      <w:r w:rsidRPr="009D6B67">
        <w:rPr>
          <w:rFonts w:ascii="Arial" w:hAnsi="Arial" w:cs="Arial"/>
        </w:rPr>
        <w:t xml:space="preserve"> 202</w:t>
      </w:r>
      <w:r w:rsidR="00F874E0">
        <w:rPr>
          <w:rFonts w:ascii="Arial" w:hAnsi="Arial" w:cs="Arial"/>
        </w:rPr>
        <w:t>4</w:t>
      </w:r>
    </w:p>
    <w:p w14:paraId="507739EB" w14:textId="77777777" w:rsidR="00437EE1" w:rsidRPr="009D6B67" w:rsidRDefault="00437EE1" w:rsidP="00437EE1">
      <w:pPr>
        <w:spacing w:after="0" w:line="240" w:lineRule="auto"/>
        <w:rPr>
          <w:rFonts w:ascii="Arial" w:hAnsi="Arial" w:cs="Arial"/>
        </w:rPr>
      </w:pPr>
      <w:proofErr w:type="spellStart"/>
      <w:r w:rsidRPr="009D6B67">
        <w:rPr>
          <w:rFonts w:ascii="Arial" w:hAnsi="Arial" w:cs="Arial"/>
        </w:rPr>
        <w:t>Zak</w:t>
      </w:r>
      <w:proofErr w:type="spellEnd"/>
      <w:r w:rsidRPr="009D6B67">
        <w:rPr>
          <w:rFonts w:ascii="Arial" w:hAnsi="Arial" w:cs="Arial"/>
        </w:rPr>
        <w:t>. číslo:</w:t>
      </w:r>
      <w:r w:rsidRPr="009D6B67">
        <w:rPr>
          <w:rFonts w:ascii="Arial" w:hAnsi="Arial" w:cs="Arial"/>
        </w:rPr>
        <w:tab/>
      </w:r>
      <w:r w:rsidRPr="009D6B67">
        <w:rPr>
          <w:rFonts w:ascii="Arial" w:hAnsi="Arial" w:cs="Arial"/>
        </w:rPr>
        <w:tab/>
        <w:t>0</w:t>
      </w:r>
      <w:r>
        <w:rPr>
          <w:rFonts w:ascii="Arial" w:hAnsi="Arial" w:cs="Arial"/>
        </w:rPr>
        <w:t>7</w:t>
      </w:r>
      <w:r w:rsidRPr="009D6B67">
        <w:rPr>
          <w:rFonts w:ascii="Arial" w:hAnsi="Arial" w:cs="Arial"/>
        </w:rPr>
        <w:t xml:space="preserve"> – 0</w:t>
      </w:r>
      <w:r>
        <w:rPr>
          <w:rFonts w:ascii="Arial" w:hAnsi="Arial" w:cs="Arial"/>
        </w:rPr>
        <w:t>5</w:t>
      </w:r>
      <w:r w:rsidRPr="009D6B67">
        <w:rPr>
          <w:rFonts w:ascii="Arial" w:hAnsi="Arial" w:cs="Arial"/>
        </w:rPr>
        <w:t>/22</w:t>
      </w:r>
    </w:p>
    <w:p w14:paraId="08F5DE6A" w14:textId="77777777" w:rsidR="007721F4" w:rsidRDefault="00437EE1" w:rsidP="00437EE1">
      <w:pPr>
        <w:widowControl w:val="0"/>
        <w:autoSpaceDE w:val="0"/>
        <w:autoSpaceDN w:val="0"/>
        <w:adjustRightInd w:val="0"/>
        <w:spacing w:after="0" w:line="240" w:lineRule="auto"/>
        <w:jc w:val="both"/>
        <w:rPr>
          <w:rFonts w:ascii="Arial" w:hAnsi="Arial" w:cs="Arial"/>
        </w:rPr>
      </w:pPr>
      <w:r w:rsidRPr="009D6B67">
        <w:rPr>
          <w:rFonts w:ascii="Arial" w:hAnsi="Arial" w:cs="Arial"/>
        </w:rPr>
        <w:t>Provozovatel:</w:t>
      </w:r>
      <w:r w:rsidRPr="009D6B67">
        <w:rPr>
          <w:rFonts w:ascii="Arial" w:hAnsi="Arial" w:cs="Arial"/>
        </w:rPr>
        <w:tab/>
      </w:r>
      <w:r w:rsidRPr="009D6B67">
        <w:rPr>
          <w:rFonts w:ascii="Arial" w:hAnsi="Arial" w:cs="Arial"/>
        </w:rPr>
        <w:tab/>
      </w:r>
      <w:r>
        <w:rPr>
          <w:rFonts w:ascii="Arial" w:hAnsi="Arial" w:cs="Arial"/>
        </w:rPr>
        <w:t>Lékařská fakulta v Plzni, Univerzita Karlova</w:t>
      </w:r>
      <w:r w:rsidRPr="009D6B67">
        <w:rPr>
          <w:rFonts w:ascii="Arial" w:hAnsi="Arial" w:cs="Arial"/>
        </w:rPr>
        <w:tab/>
        <w:t xml:space="preserve"> </w:t>
      </w:r>
    </w:p>
    <w:p w14:paraId="5B624D84" w14:textId="77777777" w:rsidR="00437EE1" w:rsidRPr="009D6B67" w:rsidRDefault="00437EE1" w:rsidP="00437EE1">
      <w:pPr>
        <w:widowControl w:val="0"/>
        <w:autoSpaceDE w:val="0"/>
        <w:autoSpaceDN w:val="0"/>
        <w:adjustRightInd w:val="0"/>
        <w:spacing w:after="0" w:line="240" w:lineRule="auto"/>
        <w:jc w:val="both"/>
        <w:rPr>
          <w:rFonts w:ascii="Arial" w:hAnsi="Arial" w:cs="Arial"/>
        </w:rPr>
      </w:pPr>
      <w:r w:rsidRPr="009D6B67">
        <w:rPr>
          <w:rFonts w:ascii="Arial" w:hAnsi="Arial" w:cs="Arial"/>
        </w:rPr>
        <w:t xml:space="preserve">         </w:t>
      </w:r>
    </w:p>
    <w:p w14:paraId="6544A5F4" w14:textId="77777777" w:rsidR="00437EE1" w:rsidRPr="00912ED2" w:rsidRDefault="00437EE1" w:rsidP="00437EE1">
      <w:pPr>
        <w:spacing w:after="0"/>
        <w:rPr>
          <w:rFonts w:ascii="Arial" w:hAnsi="Arial" w:cs="Arial"/>
          <w:b/>
        </w:rPr>
      </w:pPr>
      <w:r w:rsidRPr="00912ED2">
        <w:rPr>
          <w:rFonts w:ascii="Arial" w:hAnsi="Arial" w:cs="Arial"/>
          <w:b/>
        </w:rPr>
        <w:lastRenderedPageBreak/>
        <w:t>A.2 Členění stavby na objekty a technická a technologická zařízení:</w:t>
      </w:r>
    </w:p>
    <w:p w14:paraId="159F7C27" w14:textId="77777777" w:rsidR="00437EE1" w:rsidRPr="00912ED2" w:rsidRDefault="00437EE1" w:rsidP="00437EE1">
      <w:pPr>
        <w:spacing w:after="0"/>
        <w:jc w:val="both"/>
        <w:rPr>
          <w:rFonts w:ascii="Arial" w:hAnsi="Arial" w:cs="Arial"/>
        </w:rPr>
      </w:pPr>
      <w:r w:rsidRPr="00912ED2">
        <w:rPr>
          <w:rFonts w:ascii="Arial" w:hAnsi="Arial" w:cs="Arial"/>
        </w:rPr>
        <w:t>Stavba se skládá ze stavebních objektů – viz níže.</w:t>
      </w:r>
    </w:p>
    <w:p w14:paraId="226A96F9" w14:textId="77777777" w:rsidR="00437EE1" w:rsidRPr="00912ED2" w:rsidRDefault="00437EE1" w:rsidP="00437EE1">
      <w:pPr>
        <w:spacing w:after="0"/>
        <w:jc w:val="both"/>
        <w:rPr>
          <w:rFonts w:ascii="Arial" w:hAnsi="Arial" w:cs="Arial"/>
        </w:rPr>
      </w:pPr>
      <w:r w:rsidRPr="00912ED2">
        <w:rPr>
          <w:rFonts w:ascii="Arial" w:hAnsi="Arial" w:cs="Arial"/>
        </w:rPr>
        <w:t>Provozní soubory nejsou žádné.</w:t>
      </w:r>
    </w:p>
    <w:p w14:paraId="6E2E87C6" w14:textId="77777777" w:rsidR="00437EE1" w:rsidRDefault="007721F4" w:rsidP="00437EE1">
      <w:pPr>
        <w:spacing w:after="0"/>
        <w:rPr>
          <w:rFonts w:ascii="Arial" w:hAnsi="Arial" w:cs="Arial"/>
        </w:rPr>
      </w:pPr>
      <w:r>
        <w:rPr>
          <w:rFonts w:ascii="Arial" w:hAnsi="Arial" w:cs="Arial"/>
          <w:b/>
        </w:rPr>
        <w:t>Stavební objekty:</w:t>
      </w:r>
      <w:r>
        <w:rPr>
          <w:rFonts w:ascii="Arial" w:hAnsi="Arial" w:cs="Arial"/>
          <w:b/>
        </w:rPr>
        <w:tab/>
        <w:t>SO 01</w:t>
      </w:r>
      <w:r w:rsidR="00437EE1" w:rsidRPr="00912ED2">
        <w:rPr>
          <w:rFonts w:ascii="Arial" w:hAnsi="Arial" w:cs="Arial"/>
        </w:rPr>
        <w:t xml:space="preserve"> – </w:t>
      </w:r>
      <w:r w:rsidR="00437EE1">
        <w:rPr>
          <w:rFonts w:ascii="Arial" w:hAnsi="Arial" w:cs="Arial"/>
        </w:rPr>
        <w:t>Rekonstrukce části Šafránkova pavilonu – studentské</w:t>
      </w:r>
    </w:p>
    <w:p w14:paraId="0A1BB56A" w14:textId="77777777" w:rsidR="00437EE1" w:rsidRDefault="007721F4" w:rsidP="007721F4">
      <w:pPr>
        <w:spacing w:after="0"/>
        <w:rPr>
          <w:rFonts w:ascii="Arial" w:hAnsi="Arial" w:cs="Arial"/>
        </w:rPr>
      </w:pPr>
      <w:r>
        <w:rPr>
          <w:rFonts w:ascii="Arial" w:hAnsi="Arial" w:cs="Arial"/>
        </w:rPr>
        <w:t xml:space="preserve">                                             </w:t>
      </w:r>
      <w:r w:rsidR="00437EE1">
        <w:rPr>
          <w:rFonts w:ascii="Arial" w:hAnsi="Arial" w:cs="Arial"/>
        </w:rPr>
        <w:t xml:space="preserve">    koleje a nástavba jednoho patra</w:t>
      </w:r>
    </w:p>
    <w:p w14:paraId="640B47FF" w14:textId="77777777" w:rsidR="007721F4" w:rsidRDefault="007721F4" w:rsidP="007721F4">
      <w:pPr>
        <w:spacing w:after="0"/>
        <w:rPr>
          <w:rFonts w:ascii="Arial" w:hAnsi="Arial" w:cs="Arial"/>
        </w:rPr>
      </w:pPr>
      <w:r>
        <w:rPr>
          <w:rFonts w:ascii="Arial" w:hAnsi="Arial" w:cs="Arial"/>
        </w:rPr>
        <w:tab/>
      </w:r>
      <w:r>
        <w:rPr>
          <w:rFonts w:ascii="Arial" w:hAnsi="Arial" w:cs="Arial"/>
        </w:rPr>
        <w:tab/>
      </w:r>
      <w:r>
        <w:rPr>
          <w:rFonts w:ascii="Arial" w:hAnsi="Arial" w:cs="Arial"/>
        </w:rPr>
        <w:tab/>
      </w:r>
      <w:r w:rsidRPr="007721F4">
        <w:rPr>
          <w:rFonts w:ascii="Arial" w:hAnsi="Arial" w:cs="Arial"/>
          <w:b/>
        </w:rPr>
        <w:t>SO 02</w:t>
      </w:r>
      <w:r>
        <w:rPr>
          <w:rFonts w:ascii="Arial" w:hAnsi="Arial" w:cs="Arial"/>
        </w:rPr>
        <w:t xml:space="preserve"> – </w:t>
      </w:r>
      <w:r w:rsidR="008D19D2">
        <w:rPr>
          <w:rFonts w:ascii="Arial" w:hAnsi="Arial" w:cs="Arial"/>
        </w:rPr>
        <w:t>Dopravní řešení</w:t>
      </w:r>
    </w:p>
    <w:p w14:paraId="1FD5ED16" w14:textId="77777777" w:rsidR="007721F4" w:rsidRPr="00670BF4" w:rsidRDefault="007721F4" w:rsidP="007721F4">
      <w:pPr>
        <w:spacing w:after="0"/>
        <w:rPr>
          <w:rFonts w:ascii="Arial" w:hAnsi="Arial" w:cs="Arial"/>
        </w:rPr>
      </w:pPr>
      <w:r w:rsidRPr="00670BF4">
        <w:rPr>
          <w:rFonts w:ascii="Arial" w:hAnsi="Arial" w:cs="Arial"/>
        </w:rPr>
        <w:tab/>
      </w:r>
      <w:r w:rsidRPr="00670BF4">
        <w:rPr>
          <w:rFonts w:ascii="Arial" w:hAnsi="Arial" w:cs="Arial"/>
        </w:rPr>
        <w:tab/>
      </w:r>
      <w:r w:rsidRPr="00670BF4">
        <w:rPr>
          <w:rFonts w:ascii="Arial" w:hAnsi="Arial" w:cs="Arial"/>
        </w:rPr>
        <w:tab/>
      </w:r>
      <w:r w:rsidRPr="00670BF4">
        <w:rPr>
          <w:rFonts w:ascii="Arial" w:hAnsi="Arial" w:cs="Arial"/>
          <w:b/>
        </w:rPr>
        <w:t>SO 03</w:t>
      </w:r>
      <w:r w:rsidRPr="00670BF4">
        <w:rPr>
          <w:rFonts w:ascii="Arial" w:hAnsi="Arial" w:cs="Arial"/>
        </w:rPr>
        <w:t xml:space="preserve">  - </w:t>
      </w:r>
      <w:r w:rsidR="00C05085" w:rsidRPr="00670BF4">
        <w:rPr>
          <w:rFonts w:ascii="Arial" w:hAnsi="Arial" w:cs="Arial"/>
        </w:rPr>
        <w:t>Sadové úpravy</w:t>
      </w:r>
    </w:p>
    <w:p w14:paraId="6CF52A99" w14:textId="77777777" w:rsidR="00437EE1" w:rsidRDefault="00437EE1" w:rsidP="00437EE1">
      <w:pPr>
        <w:spacing w:after="0"/>
        <w:rPr>
          <w:rFonts w:ascii="Arial" w:hAnsi="Arial" w:cs="Arial"/>
        </w:rPr>
      </w:pPr>
      <w:r>
        <w:rPr>
          <w:rFonts w:ascii="Arial" w:hAnsi="Arial" w:cs="Arial"/>
        </w:rPr>
        <w:t>Provozní soubory nejsou žádné.</w:t>
      </w:r>
    </w:p>
    <w:p w14:paraId="147025F9" w14:textId="77777777" w:rsidR="00437EE1" w:rsidRPr="00912ED2" w:rsidRDefault="00437EE1" w:rsidP="00437EE1">
      <w:pPr>
        <w:spacing w:after="0"/>
        <w:ind w:left="2832" w:firstLine="708"/>
        <w:rPr>
          <w:rFonts w:ascii="Arial" w:hAnsi="Arial" w:cs="Arial"/>
        </w:rPr>
      </w:pPr>
    </w:p>
    <w:p w14:paraId="2D6D74A2" w14:textId="77777777" w:rsidR="00437EE1" w:rsidRDefault="00437EE1" w:rsidP="00437EE1">
      <w:pPr>
        <w:pStyle w:val="Default"/>
        <w:rPr>
          <w:b/>
          <w:sz w:val="22"/>
          <w:szCs w:val="22"/>
        </w:rPr>
      </w:pPr>
      <w:r w:rsidRPr="00606511">
        <w:rPr>
          <w:b/>
          <w:sz w:val="22"/>
          <w:szCs w:val="22"/>
        </w:rPr>
        <w:t>A.3 Seznam vstupních podkladů</w:t>
      </w:r>
      <w:r>
        <w:rPr>
          <w:b/>
          <w:sz w:val="22"/>
          <w:szCs w:val="22"/>
        </w:rPr>
        <w:t>:</w:t>
      </w:r>
    </w:p>
    <w:p w14:paraId="5B204703" w14:textId="77777777" w:rsidR="00437EE1" w:rsidRPr="00AC29DE" w:rsidRDefault="00437EE1" w:rsidP="00437EE1">
      <w:pPr>
        <w:spacing w:after="0"/>
        <w:jc w:val="both"/>
        <w:rPr>
          <w:rFonts w:ascii="Arial" w:hAnsi="Arial" w:cs="Arial"/>
        </w:rPr>
      </w:pPr>
      <w:r w:rsidRPr="00AC29DE">
        <w:rPr>
          <w:rFonts w:ascii="Arial" w:hAnsi="Arial" w:cs="Arial"/>
        </w:rPr>
        <w:t>- požadavky objednatele na rekonstrukci a přestavbu dané zadáním</w:t>
      </w:r>
    </w:p>
    <w:p w14:paraId="005127F8" w14:textId="77777777" w:rsidR="00437EE1" w:rsidRPr="00AC29DE" w:rsidRDefault="00437EE1" w:rsidP="00437EE1">
      <w:pPr>
        <w:spacing w:after="0"/>
        <w:jc w:val="both"/>
        <w:rPr>
          <w:rFonts w:ascii="Arial" w:hAnsi="Arial" w:cs="Arial"/>
        </w:rPr>
      </w:pPr>
      <w:r w:rsidRPr="00AC29DE">
        <w:rPr>
          <w:rFonts w:ascii="Arial" w:hAnsi="Arial" w:cs="Arial"/>
        </w:rPr>
        <w:t>- vlastní fotodokumentace a zaměření</w:t>
      </w:r>
    </w:p>
    <w:p w14:paraId="4476FB75" w14:textId="77777777" w:rsidR="00437EE1" w:rsidRPr="00AC29DE" w:rsidRDefault="00437EE1" w:rsidP="00437EE1">
      <w:pPr>
        <w:pStyle w:val="Default"/>
        <w:rPr>
          <w:sz w:val="22"/>
          <w:szCs w:val="22"/>
        </w:rPr>
      </w:pPr>
      <w:r w:rsidRPr="00AC29DE">
        <w:rPr>
          <w:sz w:val="22"/>
          <w:szCs w:val="22"/>
        </w:rPr>
        <w:t>- Stavebně technický průzkum</w:t>
      </w:r>
      <w:r>
        <w:rPr>
          <w:sz w:val="22"/>
          <w:szCs w:val="22"/>
        </w:rPr>
        <w:t xml:space="preserve"> – Diagnostika stavebních konstrukcí s.r.o. 08/2022</w:t>
      </w:r>
    </w:p>
    <w:p w14:paraId="23999159" w14:textId="77777777" w:rsidR="00437EE1" w:rsidRDefault="00437EE1" w:rsidP="00437EE1">
      <w:pPr>
        <w:pStyle w:val="Default"/>
        <w:rPr>
          <w:sz w:val="22"/>
          <w:szCs w:val="22"/>
        </w:rPr>
      </w:pPr>
      <w:r w:rsidRPr="00AC29DE">
        <w:rPr>
          <w:sz w:val="22"/>
          <w:szCs w:val="22"/>
        </w:rPr>
        <w:t xml:space="preserve">- geodetické zaměření </w:t>
      </w:r>
      <w:r>
        <w:rPr>
          <w:sz w:val="22"/>
          <w:szCs w:val="22"/>
        </w:rPr>
        <w:t xml:space="preserve">– Ing. J. </w:t>
      </w:r>
      <w:proofErr w:type="spellStart"/>
      <w:r>
        <w:rPr>
          <w:sz w:val="22"/>
          <w:szCs w:val="22"/>
        </w:rPr>
        <w:t>Královič</w:t>
      </w:r>
      <w:proofErr w:type="spellEnd"/>
    </w:p>
    <w:p w14:paraId="5569BD07" w14:textId="77777777" w:rsidR="00437EE1" w:rsidRDefault="00437EE1" w:rsidP="00437EE1">
      <w:pPr>
        <w:spacing w:after="0"/>
        <w:jc w:val="both"/>
        <w:rPr>
          <w:rFonts w:ascii="Arial" w:hAnsi="Arial" w:cs="Arial"/>
        </w:rPr>
      </w:pPr>
      <w:r>
        <w:rPr>
          <w:rFonts w:ascii="Arial" w:hAnsi="Arial" w:cs="Arial"/>
        </w:rPr>
        <w:t>- Digitalizace výkresové dokumentace ŠAF alej Svobody, 37, Plzeň 1, INDRESS s.r.o. 10/2012</w:t>
      </w:r>
    </w:p>
    <w:p w14:paraId="54858A23" w14:textId="77777777" w:rsidR="00437EE1" w:rsidRDefault="00437EE1" w:rsidP="00437EE1">
      <w:pPr>
        <w:spacing w:after="0"/>
        <w:jc w:val="both"/>
        <w:rPr>
          <w:rFonts w:ascii="Arial" w:hAnsi="Arial" w:cs="Arial"/>
        </w:rPr>
      </w:pPr>
      <w:r w:rsidRPr="00F25BF3">
        <w:rPr>
          <w:rFonts w:ascii="Arial" w:hAnsi="Arial" w:cs="Arial"/>
        </w:rPr>
        <w:t xml:space="preserve">- </w:t>
      </w:r>
      <w:r>
        <w:rPr>
          <w:rFonts w:ascii="Arial" w:hAnsi="Arial" w:cs="Arial"/>
        </w:rPr>
        <w:t>Studie návrhu Krajské politické školy, dnes ŠAF z roku 1970, alej Svobody, Plzeň</w:t>
      </w:r>
    </w:p>
    <w:p w14:paraId="22113D54" w14:textId="77777777" w:rsidR="00437EE1" w:rsidRDefault="00437EE1" w:rsidP="00437EE1">
      <w:pPr>
        <w:pStyle w:val="Default"/>
        <w:rPr>
          <w:sz w:val="22"/>
          <w:szCs w:val="22"/>
        </w:rPr>
      </w:pPr>
      <w:r>
        <w:rPr>
          <w:sz w:val="22"/>
          <w:szCs w:val="22"/>
        </w:rPr>
        <w:t>- dostavba KPŠ Plzeň 1987</w:t>
      </w:r>
    </w:p>
    <w:p w14:paraId="0A6A867A" w14:textId="77777777" w:rsidR="00437EE1" w:rsidRDefault="00437EE1" w:rsidP="00437EE1">
      <w:pPr>
        <w:pStyle w:val="Default"/>
        <w:rPr>
          <w:sz w:val="22"/>
          <w:szCs w:val="22"/>
        </w:rPr>
      </w:pPr>
      <w:r>
        <w:rPr>
          <w:sz w:val="22"/>
          <w:szCs w:val="22"/>
        </w:rPr>
        <w:t>- Krajská politická škola v Plzni</w:t>
      </w:r>
    </w:p>
    <w:p w14:paraId="33B5AA52" w14:textId="77777777" w:rsidR="00437EE1" w:rsidRDefault="00437EE1" w:rsidP="00437EE1">
      <w:pPr>
        <w:pStyle w:val="Default"/>
        <w:rPr>
          <w:sz w:val="22"/>
          <w:szCs w:val="22"/>
        </w:rPr>
      </w:pPr>
      <w:r>
        <w:rPr>
          <w:sz w:val="22"/>
          <w:szCs w:val="22"/>
        </w:rPr>
        <w:t>- přístavba ubytovny 06/1973</w:t>
      </w:r>
    </w:p>
    <w:p w14:paraId="5B53E7E0" w14:textId="77777777" w:rsidR="00437EE1" w:rsidRPr="00AC29DE" w:rsidRDefault="00437EE1" w:rsidP="00437EE1">
      <w:pPr>
        <w:pStyle w:val="Default"/>
        <w:rPr>
          <w:sz w:val="22"/>
          <w:szCs w:val="22"/>
        </w:rPr>
      </w:pPr>
      <w:r>
        <w:rPr>
          <w:sz w:val="22"/>
          <w:szCs w:val="22"/>
        </w:rPr>
        <w:t>- plány pavilon ubytovny 02/1972</w:t>
      </w:r>
    </w:p>
    <w:p w14:paraId="3CF35F48" w14:textId="77777777" w:rsidR="00437EE1" w:rsidRDefault="00437EE1" w:rsidP="0058080C">
      <w:pPr>
        <w:spacing w:after="0"/>
        <w:jc w:val="both"/>
        <w:rPr>
          <w:rFonts w:ascii="Arial" w:hAnsi="Arial" w:cs="Arial"/>
        </w:rPr>
      </w:pPr>
      <w:r w:rsidRPr="00802D80">
        <w:rPr>
          <w:rFonts w:ascii="Arial" w:hAnsi="Arial" w:cs="Arial"/>
        </w:rPr>
        <w:t>- katastrální situace 1 :1000</w:t>
      </w:r>
    </w:p>
    <w:p w14:paraId="5F9B1E01" w14:textId="77777777" w:rsidR="0058080C" w:rsidRDefault="0058080C" w:rsidP="0058080C">
      <w:pPr>
        <w:spacing w:after="0"/>
        <w:rPr>
          <w:rFonts w:ascii="Arial" w:hAnsi="Arial" w:cs="Arial"/>
        </w:rPr>
      </w:pPr>
      <w:r>
        <w:rPr>
          <w:rFonts w:ascii="Arial" w:hAnsi="Arial" w:cs="Arial"/>
        </w:rPr>
        <w:t>- Společné rozhodnutí SZ UMO1 /24966/22/</w:t>
      </w:r>
      <w:proofErr w:type="spellStart"/>
      <w:r>
        <w:rPr>
          <w:rFonts w:ascii="Arial" w:hAnsi="Arial" w:cs="Arial"/>
        </w:rPr>
        <w:t>RaSt</w:t>
      </w:r>
      <w:proofErr w:type="spellEnd"/>
      <w:r>
        <w:rPr>
          <w:rFonts w:ascii="Arial" w:hAnsi="Arial" w:cs="Arial"/>
        </w:rPr>
        <w:t xml:space="preserve"> ze dne 9.3.2023, nabytí právní moci</w:t>
      </w:r>
    </w:p>
    <w:p w14:paraId="5CDAE5D4" w14:textId="77777777" w:rsidR="00C05085" w:rsidRDefault="0058080C" w:rsidP="0058080C">
      <w:pPr>
        <w:spacing w:after="0"/>
        <w:rPr>
          <w:rFonts w:ascii="Arial" w:hAnsi="Arial" w:cs="Arial"/>
        </w:rPr>
      </w:pPr>
      <w:r>
        <w:rPr>
          <w:rFonts w:ascii="Arial" w:hAnsi="Arial" w:cs="Arial"/>
        </w:rPr>
        <w:t xml:space="preserve">  17.4.2023</w:t>
      </w:r>
    </w:p>
    <w:p w14:paraId="54AFCB35" w14:textId="77777777" w:rsidR="0058080C" w:rsidRDefault="0058080C" w:rsidP="0058080C">
      <w:pPr>
        <w:spacing w:after="0"/>
        <w:rPr>
          <w:rFonts w:ascii="Arial" w:hAnsi="Arial" w:cs="Arial"/>
        </w:rPr>
      </w:pPr>
      <w:r>
        <w:rPr>
          <w:rFonts w:ascii="Arial" w:hAnsi="Arial" w:cs="Arial"/>
        </w:rPr>
        <w:t>- dokladová část ke společnému povolení</w:t>
      </w:r>
    </w:p>
    <w:p w14:paraId="77139E3F" w14:textId="77777777" w:rsidR="0058080C" w:rsidRPr="00EC76C1" w:rsidRDefault="0058080C" w:rsidP="0058080C">
      <w:pPr>
        <w:pStyle w:val="Default"/>
        <w:rPr>
          <w:color w:val="auto"/>
          <w:sz w:val="22"/>
          <w:szCs w:val="22"/>
        </w:rPr>
      </w:pPr>
      <w:r w:rsidRPr="00EC76C1">
        <w:rPr>
          <w:color w:val="auto"/>
          <w:sz w:val="22"/>
          <w:szCs w:val="22"/>
        </w:rPr>
        <w:t>Seznam stanovisek, rozhodnutí a jejich zapracování do projektové dokumentace.</w:t>
      </w:r>
    </w:p>
    <w:p w14:paraId="46AAC99A" w14:textId="77777777" w:rsidR="0058080C" w:rsidRDefault="0058080C" w:rsidP="0058080C">
      <w:pPr>
        <w:pStyle w:val="Default"/>
        <w:rPr>
          <w:color w:val="auto"/>
          <w:sz w:val="22"/>
          <w:szCs w:val="22"/>
        </w:rPr>
      </w:pPr>
      <w:r w:rsidRPr="00EC76C1">
        <w:rPr>
          <w:color w:val="auto"/>
          <w:sz w:val="22"/>
          <w:szCs w:val="22"/>
        </w:rPr>
        <w:t xml:space="preserve">- Krajská </w:t>
      </w:r>
      <w:r>
        <w:rPr>
          <w:color w:val="auto"/>
          <w:sz w:val="22"/>
          <w:szCs w:val="22"/>
        </w:rPr>
        <w:t xml:space="preserve">hygienická stanice Plzeňského kraje ze dne 26.9.2022, č.j.: KHSPL/25879/21/2022 </w:t>
      </w:r>
    </w:p>
    <w:p w14:paraId="2104F662" w14:textId="77777777" w:rsidR="0058080C" w:rsidRDefault="0058080C" w:rsidP="0058080C">
      <w:pPr>
        <w:pStyle w:val="Default"/>
        <w:rPr>
          <w:color w:val="auto"/>
          <w:sz w:val="22"/>
          <w:szCs w:val="22"/>
        </w:rPr>
      </w:pPr>
      <w:r>
        <w:rPr>
          <w:color w:val="auto"/>
          <w:sz w:val="22"/>
          <w:szCs w:val="22"/>
        </w:rPr>
        <w:t xml:space="preserve">  souhlasné závazné stanovisko </w:t>
      </w:r>
    </w:p>
    <w:p w14:paraId="566CD47C" w14:textId="77777777" w:rsidR="0058080C" w:rsidRDefault="0058080C" w:rsidP="0058080C">
      <w:pPr>
        <w:pStyle w:val="Default"/>
        <w:rPr>
          <w:color w:val="auto"/>
          <w:sz w:val="22"/>
          <w:szCs w:val="22"/>
        </w:rPr>
      </w:pPr>
      <w:r>
        <w:rPr>
          <w:color w:val="auto"/>
          <w:sz w:val="22"/>
          <w:szCs w:val="22"/>
        </w:rPr>
        <w:t xml:space="preserve">- NIPI Bezbariérové prostředí o.p.s. ze dne 4.10.2022, 074220043, Bez námitek, připomínky jsou zapracovány v DSP </w:t>
      </w:r>
    </w:p>
    <w:p w14:paraId="28206C72" w14:textId="77777777" w:rsidR="0058080C" w:rsidRDefault="0058080C" w:rsidP="0058080C">
      <w:pPr>
        <w:pStyle w:val="Default"/>
        <w:rPr>
          <w:color w:val="auto"/>
          <w:sz w:val="22"/>
          <w:szCs w:val="22"/>
        </w:rPr>
      </w:pPr>
      <w:r>
        <w:rPr>
          <w:color w:val="auto"/>
          <w:sz w:val="22"/>
          <w:szCs w:val="22"/>
        </w:rPr>
        <w:t>- Magistrát Města Plzně – odbor dopravy ze dne 14.12.2022 č.j.: MMP/433296/22</w:t>
      </w:r>
    </w:p>
    <w:p w14:paraId="7EED0B41" w14:textId="77777777" w:rsidR="0058080C" w:rsidRDefault="0058080C" w:rsidP="0058080C">
      <w:pPr>
        <w:pStyle w:val="Default"/>
        <w:rPr>
          <w:color w:val="auto"/>
          <w:sz w:val="22"/>
          <w:szCs w:val="22"/>
        </w:rPr>
      </w:pPr>
      <w:r>
        <w:rPr>
          <w:color w:val="auto"/>
          <w:sz w:val="22"/>
          <w:szCs w:val="22"/>
        </w:rPr>
        <w:t xml:space="preserve">  Souhlas s dopravním řešením, svislé dopravní značky B1 + E13, P4 + C2c, vodorovné značení V10a,V10b a V10f. Vše zapracováno v této DSP. </w:t>
      </w:r>
    </w:p>
    <w:p w14:paraId="66D5C581" w14:textId="77777777" w:rsidR="0058080C" w:rsidRDefault="0058080C" w:rsidP="0058080C">
      <w:pPr>
        <w:pStyle w:val="Default"/>
        <w:rPr>
          <w:color w:val="auto"/>
          <w:sz w:val="22"/>
          <w:szCs w:val="22"/>
        </w:rPr>
      </w:pPr>
      <w:r>
        <w:rPr>
          <w:color w:val="auto"/>
          <w:sz w:val="22"/>
          <w:szCs w:val="22"/>
        </w:rPr>
        <w:t>- Magistrát Města Plzně – odbor dopravy, č.j.: MMP/324924/22 z 20.09.2022 není dotčeno</w:t>
      </w:r>
    </w:p>
    <w:p w14:paraId="3206E0AC" w14:textId="77777777" w:rsidR="0058080C" w:rsidRDefault="0058080C" w:rsidP="0058080C">
      <w:pPr>
        <w:pStyle w:val="Default"/>
        <w:rPr>
          <w:color w:val="auto"/>
          <w:sz w:val="22"/>
          <w:szCs w:val="22"/>
        </w:rPr>
      </w:pPr>
      <w:r>
        <w:rPr>
          <w:color w:val="auto"/>
          <w:sz w:val="22"/>
          <w:szCs w:val="22"/>
        </w:rPr>
        <w:t>- Úřad městského obvodu Plzeň 1 odbor životního prostředí,</w:t>
      </w:r>
    </w:p>
    <w:p w14:paraId="4CE5F529" w14:textId="77777777" w:rsidR="0058080C" w:rsidRDefault="0058080C" w:rsidP="0058080C">
      <w:pPr>
        <w:pStyle w:val="Default"/>
        <w:rPr>
          <w:color w:val="auto"/>
          <w:sz w:val="22"/>
          <w:szCs w:val="22"/>
        </w:rPr>
      </w:pPr>
      <w:r>
        <w:rPr>
          <w:color w:val="auto"/>
          <w:sz w:val="22"/>
          <w:szCs w:val="22"/>
        </w:rPr>
        <w:t>č.j.: UMO1/22405/22/2 ze dne 4.10.2022</w:t>
      </w:r>
    </w:p>
    <w:p w14:paraId="2CFAF518" w14:textId="77777777" w:rsidR="0058080C" w:rsidRDefault="0058080C" w:rsidP="0058080C">
      <w:pPr>
        <w:pStyle w:val="Default"/>
        <w:rPr>
          <w:color w:val="auto"/>
          <w:sz w:val="22"/>
          <w:szCs w:val="22"/>
        </w:rPr>
      </w:pPr>
      <w:r>
        <w:rPr>
          <w:color w:val="auto"/>
          <w:sz w:val="22"/>
          <w:szCs w:val="22"/>
        </w:rPr>
        <w:t xml:space="preserve">  souhlas s výpočtem stání, souhlasné stanovisko</w:t>
      </w:r>
    </w:p>
    <w:p w14:paraId="32997356" w14:textId="77777777" w:rsidR="0058080C" w:rsidRDefault="0058080C" w:rsidP="0058080C">
      <w:pPr>
        <w:pStyle w:val="Default"/>
        <w:rPr>
          <w:color w:val="auto"/>
          <w:sz w:val="22"/>
          <w:szCs w:val="22"/>
        </w:rPr>
      </w:pPr>
      <w:r>
        <w:rPr>
          <w:color w:val="auto"/>
          <w:sz w:val="22"/>
          <w:szCs w:val="22"/>
        </w:rPr>
        <w:t>- Správa veřejného statku města Plzeň – 23.5.2022</w:t>
      </w:r>
    </w:p>
    <w:p w14:paraId="43EA6702" w14:textId="77777777" w:rsidR="0058080C" w:rsidRDefault="0058080C" w:rsidP="0058080C">
      <w:pPr>
        <w:pStyle w:val="Default"/>
        <w:rPr>
          <w:color w:val="auto"/>
          <w:sz w:val="22"/>
          <w:szCs w:val="22"/>
        </w:rPr>
      </w:pPr>
      <w:r>
        <w:rPr>
          <w:color w:val="auto"/>
          <w:sz w:val="22"/>
          <w:szCs w:val="22"/>
        </w:rPr>
        <w:t xml:space="preserve">- Plzeňská teplárenská ze dne 27.09.2022, </w:t>
      </w:r>
      <w:proofErr w:type="gramStart"/>
      <w:r>
        <w:rPr>
          <w:color w:val="auto"/>
          <w:sz w:val="22"/>
          <w:szCs w:val="22"/>
        </w:rPr>
        <w:t>č.j..</w:t>
      </w:r>
      <w:proofErr w:type="gramEnd"/>
      <w:r>
        <w:rPr>
          <w:color w:val="auto"/>
          <w:sz w:val="22"/>
          <w:szCs w:val="22"/>
        </w:rPr>
        <w:t xml:space="preserve"> 2022-O-09263 souhlasné stanovisko</w:t>
      </w:r>
    </w:p>
    <w:p w14:paraId="127E9D7B" w14:textId="77777777" w:rsidR="0058080C" w:rsidRDefault="0058080C" w:rsidP="0058080C">
      <w:pPr>
        <w:pStyle w:val="Default"/>
        <w:rPr>
          <w:color w:val="auto"/>
          <w:sz w:val="22"/>
          <w:szCs w:val="22"/>
        </w:rPr>
      </w:pPr>
      <w:r>
        <w:rPr>
          <w:color w:val="auto"/>
          <w:sz w:val="22"/>
          <w:szCs w:val="22"/>
        </w:rPr>
        <w:t xml:space="preserve">- Plzeňská teplárenská ze dne 30.8.2022, </w:t>
      </w:r>
      <w:proofErr w:type="gramStart"/>
      <w:r>
        <w:rPr>
          <w:color w:val="auto"/>
          <w:sz w:val="22"/>
          <w:szCs w:val="22"/>
        </w:rPr>
        <w:t>č.j..</w:t>
      </w:r>
      <w:proofErr w:type="gramEnd"/>
      <w:r>
        <w:rPr>
          <w:color w:val="auto"/>
          <w:sz w:val="22"/>
          <w:szCs w:val="22"/>
        </w:rPr>
        <w:t xml:space="preserve"> 18987-2022</w:t>
      </w:r>
    </w:p>
    <w:p w14:paraId="1E6C44CA" w14:textId="77777777" w:rsidR="0058080C" w:rsidRDefault="0058080C" w:rsidP="0058080C">
      <w:pPr>
        <w:pStyle w:val="Default"/>
        <w:rPr>
          <w:color w:val="auto"/>
          <w:sz w:val="22"/>
          <w:szCs w:val="22"/>
        </w:rPr>
      </w:pPr>
      <w:r>
        <w:rPr>
          <w:color w:val="auto"/>
          <w:sz w:val="22"/>
          <w:szCs w:val="22"/>
        </w:rPr>
        <w:t>- CETIN ze dne 15.8.2022, č.j. 740292/22 – existence sítí</w:t>
      </w:r>
    </w:p>
    <w:p w14:paraId="3A97A956" w14:textId="77777777" w:rsidR="0058080C" w:rsidRDefault="0058080C" w:rsidP="0058080C">
      <w:pPr>
        <w:pStyle w:val="Default"/>
        <w:rPr>
          <w:color w:val="auto"/>
          <w:sz w:val="22"/>
          <w:szCs w:val="22"/>
        </w:rPr>
      </w:pPr>
      <w:r>
        <w:rPr>
          <w:color w:val="auto"/>
          <w:sz w:val="22"/>
          <w:szCs w:val="22"/>
        </w:rPr>
        <w:t>- CETIN ze dne 21.11.2022 č.j.: 840007/22 vyjádření k PD</w:t>
      </w:r>
    </w:p>
    <w:p w14:paraId="67482BAC" w14:textId="77777777" w:rsidR="0058080C" w:rsidRDefault="0058080C" w:rsidP="0058080C">
      <w:pPr>
        <w:pStyle w:val="Default"/>
        <w:rPr>
          <w:color w:val="auto"/>
          <w:sz w:val="22"/>
          <w:szCs w:val="22"/>
        </w:rPr>
      </w:pPr>
      <w:r>
        <w:rPr>
          <w:color w:val="auto"/>
          <w:sz w:val="22"/>
          <w:szCs w:val="22"/>
        </w:rPr>
        <w:t>- ČEZ Distribuce č.j.: 001128696398 ze dne 5.10.2022– Nedojde ke střetu sítí, respektováno v DSP</w:t>
      </w:r>
    </w:p>
    <w:p w14:paraId="56C040BF" w14:textId="77777777" w:rsidR="0058080C" w:rsidRDefault="0058080C" w:rsidP="0058080C">
      <w:pPr>
        <w:pStyle w:val="Default"/>
        <w:rPr>
          <w:color w:val="auto"/>
          <w:sz w:val="22"/>
          <w:szCs w:val="22"/>
        </w:rPr>
      </w:pPr>
      <w:r>
        <w:rPr>
          <w:color w:val="auto"/>
          <w:sz w:val="22"/>
          <w:szCs w:val="22"/>
        </w:rPr>
        <w:t xml:space="preserve">- ČEZ Distribuce, č.j.: 001129733760, ze dne 30.11.2022 </w:t>
      </w:r>
    </w:p>
    <w:p w14:paraId="2880C25E" w14:textId="77777777" w:rsidR="0058080C" w:rsidRDefault="0058080C" w:rsidP="0058080C">
      <w:pPr>
        <w:pStyle w:val="Default"/>
        <w:rPr>
          <w:color w:val="auto"/>
          <w:sz w:val="22"/>
          <w:szCs w:val="22"/>
        </w:rPr>
      </w:pPr>
      <w:r>
        <w:rPr>
          <w:color w:val="auto"/>
          <w:sz w:val="22"/>
          <w:szCs w:val="22"/>
        </w:rPr>
        <w:t>- ČEZ Distribuce č.j.: 0101792616 ze dne 15.8.2022</w:t>
      </w:r>
    </w:p>
    <w:p w14:paraId="6EAD67F6" w14:textId="77777777" w:rsidR="0058080C" w:rsidRDefault="0058080C" w:rsidP="0058080C">
      <w:pPr>
        <w:pStyle w:val="Default"/>
        <w:rPr>
          <w:color w:val="auto"/>
          <w:sz w:val="22"/>
          <w:szCs w:val="22"/>
        </w:rPr>
      </w:pPr>
      <w:r>
        <w:rPr>
          <w:color w:val="auto"/>
          <w:sz w:val="22"/>
          <w:szCs w:val="22"/>
        </w:rPr>
        <w:t xml:space="preserve">- ČEZ ICT </w:t>
      </w:r>
      <w:proofErr w:type="spellStart"/>
      <w:r>
        <w:rPr>
          <w:color w:val="auto"/>
          <w:sz w:val="22"/>
          <w:szCs w:val="22"/>
        </w:rPr>
        <w:t>Services</w:t>
      </w:r>
      <w:proofErr w:type="spellEnd"/>
      <w:r>
        <w:rPr>
          <w:color w:val="auto"/>
          <w:sz w:val="22"/>
          <w:szCs w:val="22"/>
        </w:rPr>
        <w:t xml:space="preserve"> a.s. č.j.:0700591616 </w:t>
      </w:r>
      <w:proofErr w:type="gramStart"/>
      <w:r>
        <w:rPr>
          <w:color w:val="auto"/>
          <w:sz w:val="22"/>
          <w:szCs w:val="22"/>
        </w:rPr>
        <w:t>ze</w:t>
      </w:r>
      <w:proofErr w:type="gramEnd"/>
      <w:r>
        <w:rPr>
          <w:color w:val="auto"/>
          <w:sz w:val="22"/>
          <w:szCs w:val="22"/>
        </w:rPr>
        <w:t xml:space="preserve"> de 15.08.2022 v zájmovém území se</w:t>
      </w:r>
    </w:p>
    <w:p w14:paraId="0D7A4414" w14:textId="77777777" w:rsidR="0058080C" w:rsidRDefault="0058080C" w:rsidP="0058080C">
      <w:pPr>
        <w:pStyle w:val="Default"/>
        <w:rPr>
          <w:color w:val="auto"/>
          <w:sz w:val="22"/>
          <w:szCs w:val="22"/>
        </w:rPr>
      </w:pPr>
      <w:r>
        <w:rPr>
          <w:color w:val="auto"/>
          <w:sz w:val="22"/>
          <w:szCs w:val="22"/>
        </w:rPr>
        <w:t xml:space="preserve">  nenachází zařízení  </w:t>
      </w:r>
    </w:p>
    <w:p w14:paraId="2692628C" w14:textId="77777777" w:rsidR="0058080C" w:rsidRDefault="0058080C" w:rsidP="0058080C">
      <w:pPr>
        <w:pStyle w:val="Default"/>
        <w:rPr>
          <w:color w:val="auto"/>
          <w:sz w:val="22"/>
          <w:szCs w:val="22"/>
        </w:rPr>
      </w:pPr>
      <w:r>
        <w:rPr>
          <w:color w:val="auto"/>
          <w:sz w:val="22"/>
          <w:szCs w:val="22"/>
        </w:rPr>
        <w:t xml:space="preserve">-  ČEZ </w:t>
      </w:r>
      <w:proofErr w:type="spellStart"/>
      <w:r>
        <w:rPr>
          <w:color w:val="auto"/>
          <w:sz w:val="22"/>
          <w:szCs w:val="22"/>
        </w:rPr>
        <w:t>Telco</w:t>
      </w:r>
      <w:proofErr w:type="spellEnd"/>
      <w:r>
        <w:rPr>
          <w:color w:val="auto"/>
          <w:sz w:val="22"/>
          <w:szCs w:val="22"/>
        </w:rPr>
        <w:t xml:space="preserve"> Pro </w:t>
      </w:r>
      <w:proofErr w:type="spellStart"/>
      <w:r>
        <w:rPr>
          <w:color w:val="auto"/>
          <w:sz w:val="22"/>
          <w:szCs w:val="22"/>
        </w:rPr>
        <w:t>Services</w:t>
      </w:r>
      <w:proofErr w:type="spellEnd"/>
      <w:r>
        <w:rPr>
          <w:color w:val="auto"/>
          <w:sz w:val="22"/>
          <w:szCs w:val="22"/>
        </w:rPr>
        <w:t xml:space="preserve"> a.s. č.j.: 0201454198, ze dne 16.08.2022 v zájmovém území se</w:t>
      </w:r>
    </w:p>
    <w:p w14:paraId="58DB5FF0" w14:textId="77777777" w:rsidR="0058080C" w:rsidRDefault="0058080C" w:rsidP="0058080C">
      <w:pPr>
        <w:pStyle w:val="Default"/>
        <w:rPr>
          <w:color w:val="auto"/>
          <w:sz w:val="22"/>
          <w:szCs w:val="22"/>
        </w:rPr>
      </w:pPr>
      <w:r>
        <w:rPr>
          <w:color w:val="auto"/>
          <w:sz w:val="22"/>
          <w:szCs w:val="22"/>
        </w:rPr>
        <w:t xml:space="preserve">  nenachází žádné zařízení</w:t>
      </w:r>
    </w:p>
    <w:p w14:paraId="72FC542C" w14:textId="77777777" w:rsidR="0058080C" w:rsidRDefault="0058080C" w:rsidP="0058080C">
      <w:pPr>
        <w:pStyle w:val="Default"/>
        <w:rPr>
          <w:color w:val="auto"/>
          <w:sz w:val="22"/>
          <w:szCs w:val="22"/>
        </w:rPr>
      </w:pPr>
      <w:r>
        <w:rPr>
          <w:color w:val="auto"/>
          <w:sz w:val="22"/>
          <w:szCs w:val="22"/>
        </w:rPr>
        <w:t>- Vodárna Plzeň, č.j.: ES/2022/3515 ze dne 19.8.2022, v zájmovém území se nachází vodovod i kanalizace – podmínky zapracovány do PD</w:t>
      </w:r>
    </w:p>
    <w:p w14:paraId="553621F5" w14:textId="77777777" w:rsidR="0058080C" w:rsidRDefault="0058080C" w:rsidP="0058080C">
      <w:pPr>
        <w:pStyle w:val="Default"/>
        <w:rPr>
          <w:color w:val="auto"/>
          <w:sz w:val="22"/>
          <w:szCs w:val="22"/>
        </w:rPr>
      </w:pPr>
      <w:r>
        <w:rPr>
          <w:color w:val="auto"/>
          <w:sz w:val="22"/>
          <w:szCs w:val="22"/>
        </w:rPr>
        <w:t>- CRA České radiokomunikace č.j.:0000114059 ze dne 16.8.2022 nedojde ke styku s žádným podzemním ani nadzemním vedením</w:t>
      </w:r>
    </w:p>
    <w:p w14:paraId="18C18527" w14:textId="77777777" w:rsidR="0058080C" w:rsidRDefault="0058080C" w:rsidP="0058080C">
      <w:pPr>
        <w:pStyle w:val="Default"/>
        <w:rPr>
          <w:color w:val="auto"/>
          <w:sz w:val="22"/>
          <w:szCs w:val="22"/>
        </w:rPr>
      </w:pPr>
      <w:r>
        <w:rPr>
          <w:color w:val="auto"/>
          <w:sz w:val="22"/>
          <w:szCs w:val="22"/>
        </w:rPr>
        <w:t xml:space="preserve">- </w:t>
      </w:r>
      <w:proofErr w:type="spellStart"/>
      <w:r>
        <w:rPr>
          <w:color w:val="auto"/>
          <w:sz w:val="22"/>
          <w:szCs w:val="22"/>
        </w:rPr>
        <w:t>GasNET</w:t>
      </w:r>
      <w:proofErr w:type="spellEnd"/>
      <w:r>
        <w:rPr>
          <w:color w:val="auto"/>
          <w:sz w:val="22"/>
          <w:szCs w:val="22"/>
        </w:rPr>
        <w:t xml:space="preserve"> č.j.: 5002670977 ze dne. 15.8.2022 – existence sítí</w:t>
      </w:r>
    </w:p>
    <w:p w14:paraId="531DF824" w14:textId="77777777" w:rsidR="0058080C" w:rsidRDefault="0058080C" w:rsidP="0058080C">
      <w:pPr>
        <w:pStyle w:val="Default"/>
        <w:rPr>
          <w:color w:val="auto"/>
          <w:sz w:val="22"/>
          <w:szCs w:val="22"/>
        </w:rPr>
      </w:pPr>
      <w:r>
        <w:rPr>
          <w:color w:val="auto"/>
          <w:sz w:val="22"/>
          <w:szCs w:val="22"/>
        </w:rPr>
        <w:lastRenderedPageBreak/>
        <w:t xml:space="preserve">- </w:t>
      </w:r>
      <w:proofErr w:type="spellStart"/>
      <w:r>
        <w:rPr>
          <w:color w:val="auto"/>
          <w:sz w:val="22"/>
          <w:szCs w:val="22"/>
        </w:rPr>
        <w:t>GasNET</w:t>
      </w:r>
      <w:proofErr w:type="spellEnd"/>
      <w:r>
        <w:rPr>
          <w:color w:val="auto"/>
          <w:sz w:val="22"/>
          <w:szCs w:val="22"/>
        </w:rPr>
        <w:t xml:space="preserve"> č.j. 5002725626 ze dne 18.11.2022 – souhlas s PD.</w:t>
      </w:r>
    </w:p>
    <w:p w14:paraId="3FC56827" w14:textId="77777777" w:rsidR="0058080C" w:rsidRDefault="0058080C" w:rsidP="0058080C">
      <w:pPr>
        <w:pStyle w:val="Default"/>
        <w:rPr>
          <w:color w:val="auto"/>
          <w:sz w:val="22"/>
          <w:szCs w:val="22"/>
        </w:rPr>
      </w:pPr>
      <w:r>
        <w:rPr>
          <w:color w:val="auto"/>
          <w:sz w:val="22"/>
          <w:szCs w:val="22"/>
        </w:rPr>
        <w:t xml:space="preserve">- Plzeňská </w:t>
      </w:r>
      <w:proofErr w:type="gramStart"/>
      <w:r>
        <w:rPr>
          <w:color w:val="auto"/>
          <w:sz w:val="22"/>
          <w:szCs w:val="22"/>
        </w:rPr>
        <w:t>Teplárenská  z</w:t>
      </w:r>
      <w:proofErr w:type="gramEnd"/>
      <w:r>
        <w:rPr>
          <w:color w:val="auto"/>
          <w:sz w:val="22"/>
          <w:szCs w:val="22"/>
        </w:rPr>
        <w:t xml:space="preserve"> 7.6.2022, č.j.: 18579/2022, vyjádření k existenci zařízení v</w:t>
      </w:r>
    </w:p>
    <w:p w14:paraId="1339694D" w14:textId="77777777" w:rsidR="0058080C" w:rsidRDefault="0058080C" w:rsidP="0058080C">
      <w:pPr>
        <w:pStyle w:val="Default"/>
        <w:rPr>
          <w:color w:val="auto"/>
          <w:sz w:val="22"/>
          <w:szCs w:val="22"/>
        </w:rPr>
      </w:pPr>
      <w:r>
        <w:rPr>
          <w:color w:val="auto"/>
          <w:sz w:val="22"/>
          <w:szCs w:val="22"/>
        </w:rPr>
        <w:t xml:space="preserve">  majetku Plzeňské Teplárenské a.s. a dále souhlas s dokumentací z 27.9.2022 zn.2022-O-</w:t>
      </w:r>
    </w:p>
    <w:p w14:paraId="1C896D3E" w14:textId="77777777" w:rsidR="0058080C" w:rsidRDefault="0058080C" w:rsidP="0058080C">
      <w:pPr>
        <w:pStyle w:val="Default"/>
        <w:rPr>
          <w:color w:val="auto"/>
          <w:sz w:val="22"/>
          <w:szCs w:val="22"/>
        </w:rPr>
      </w:pPr>
      <w:r>
        <w:rPr>
          <w:color w:val="auto"/>
          <w:sz w:val="22"/>
          <w:szCs w:val="22"/>
        </w:rPr>
        <w:t xml:space="preserve">  09236 </w:t>
      </w:r>
      <w:proofErr w:type="gramStart"/>
      <w:r>
        <w:rPr>
          <w:color w:val="auto"/>
          <w:sz w:val="22"/>
          <w:szCs w:val="22"/>
        </w:rPr>
        <w:t>( obchodní</w:t>
      </w:r>
      <w:proofErr w:type="gramEnd"/>
      <w:r>
        <w:rPr>
          <w:color w:val="auto"/>
          <w:sz w:val="22"/>
          <w:szCs w:val="22"/>
        </w:rPr>
        <w:t xml:space="preserve"> útvar)</w:t>
      </w:r>
    </w:p>
    <w:p w14:paraId="5F3094D3" w14:textId="77777777" w:rsidR="0058080C" w:rsidRDefault="0058080C" w:rsidP="0058080C">
      <w:pPr>
        <w:pStyle w:val="Default"/>
        <w:rPr>
          <w:color w:val="auto"/>
          <w:sz w:val="22"/>
          <w:szCs w:val="22"/>
        </w:rPr>
      </w:pPr>
      <w:r>
        <w:rPr>
          <w:color w:val="auto"/>
          <w:sz w:val="22"/>
          <w:szCs w:val="22"/>
        </w:rPr>
        <w:t xml:space="preserve">- Plzeňská Teplárenská a.s. </w:t>
      </w:r>
      <w:proofErr w:type="spellStart"/>
      <w:r>
        <w:rPr>
          <w:color w:val="auto"/>
          <w:sz w:val="22"/>
          <w:szCs w:val="22"/>
        </w:rPr>
        <w:t>SITz</w:t>
      </w:r>
      <w:proofErr w:type="spellEnd"/>
      <w:r>
        <w:rPr>
          <w:color w:val="auto"/>
          <w:sz w:val="22"/>
          <w:szCs w:val="22"/>
        </w:rPr>
        <w:t xml:space="preserve"> 6.12.2022, zn. 19435-2022, souhlasné, zapracováno v</w:t>
      </w:r>
    </w:p>
    <w:p w14:paraId="65CA506C" w14:textId="77777777" w:rsidR="0058080C" w:rsidRDefault="0058080C" w:rsidP="0058080C">
      <w:pPr>
        <w:pStyle w:val="Default"/>
        <w:rPr>
          <w:color w:val="auto"/>
          <w:sz w:val="22"/>
          <w:szCs w:val="22"/>
        </w:rPr>
      </w:pPr>
      <w:r>
        <w:rPr>
          <w:color w:val="auto"/>
          <w:sz w:val="22"/>
          <w:szCs w:val="22"/>
        </w:rPr>
        <w:t xml:space="preserve">  DSP, </w:t>
      </w:r>
    </w:p>
    <w:p w14:paraId="1D7C1D0C" w14:textId="77777777" w:rsidR="0058080C" w:rsidRDefault="0058080C" w:rsidP="0058080C">
      <w:pPr>
        <w:pStyle w:val="Default"/>
        <w:rPr>
          <w:color w:val="auto"/>
          <w:sz w:val="22"/>
          <w:szCs w:val="22"/>
        </w:rPr>
      </w:pPr>
      <w:r>
        <w:rPr>
          <w:color w:val="auto"/>
          <w:sz w:val="22"/>
          <w:szCs w:val="22"/>
        </w:rPr>
        <w:t>- Plzeňské městské dopravní podniky č.j.: 710/TÚ/</w:t>
      </w:r>
      <w:proofErr w:type="spellStart"/>
      <w:r>
        <w:rPr>
          <w:color w:val="auto"/>
          <w:sz w:val="22"/>
          <w:szCs w:val="22"/>
        </w:rPr>
        <w:t>SoK</w:t>
      </w:r>
      <w:proofErr w:type="spellEnd"/>
      <w:r>
        <w:rPr>
          <w:color w:val="auto"/>
          <w:sz w:val="22"/>
          <w:szCs w:val="22"/>
        </w:rPr>
        <w:t>/PMDP/22 v dotčeném území nejsou</w:t>
      </w:r>
    </w:p>
    <w:p w14:paraId="3D7318B8" w14:textId="77777777" w:rsidR="0058080C" w:rsidRDefault="0058080C" w:rsidP="0058080C">
      <w:pPr>
        <w:pStyle w:val="Default"/>
        <w:rPr>
          <w:color w:val="auto"/>
          <w:sz w:val="22"/>
          <w:szCs w:val="22"/>
        </w:rPr>
      </w:pPr>
      <w:r>
        <w:rPr>
          <w:color w:val="auto"/>
          <w:sz w:val="22"/>
          <w:szCs w:val="22"/>
        </w:rPr>
        <w:t xml:space="preserve">  trakční kabely</w:t>
      </w:r>
    </w:p>
    <w:p w14:paraId="03883000" w14:textId="77777777" w:rsidR="0058080C" w:rsidRDefault="0058080C" w:rsidP="0058080C">
      <w:pPr>
        <w:pStyle w:val="Default"/>
        <w:rPr>
          <w:color w:val="auto"/>
          <w:sz w:val="22"/>
          <w:szCs w:val="22"/>
        </w:rPr>
      </w:pPr>
      <w:r>
        <w:rPr>
          <w:color w:val="auto"/>
          <w:sz w:val="22"/>
          <w:szCs w:val="22"/>
        </w:rPr>
        <w:t xml:space="preserve">- Státní pozemkový úřad, </w:t>
      </w:r>
      <w:proofErr w:type="spellStart"/>
      <w:r>
        <w:rPr>
          <w:color w:val="auto"/>
          <w:sz w:val="22"/>
          <w:szCs w:val="22"/>
        </w:rPr>
        <w:t>č.j.SPÚ</w:t>
      </w:r>
      <w:proofErr w:type="spellEnd"/>
      <w:r>
        <w:rPr>
          <w:color w:val="auto"/>
          <w:sz w:val="22"/>
          <w:szCs w:val="22"/>
        </w:rPr>
        <w:t xml:space="preserve"> 295194/2022 ze dne 27.9.2022 – nejsou dotčeny pozemky</w:t>
      </w:r>
    </w:p>
    <w:p w14:paraId="1AA62BB8" w14:textId="77777777" w:rsidR="0058080C" w:rsidRDefault="0058080C" w:rsidP="0058080C">
      <w:pPr>
        <w:pStyle w:val="Default"/>
        <w:rPr>
          <w:color w:val="auto"/>
          <w:sz w:val="22"/>
          <w:szCs w:val="22"/>
        </w:rPr>
      </w:pPr>
      <w:r>
        <w:rPr>
          <w:color w:val="auto"/>
          <w:sz w:val="22"/>
          <w:szCs w:val="22"/>
        </w:rPr>
        <w:t xml:space="preserve">- </w:t>
      </w:r>
      <w:proofErr w:type="spellStart"/>
      <w:r>
        <w:rPr>
          <w:color w:val="auto"/>
          <w:sz w:val="22"/>
          <w:szCs w:val="22"/>
        </w:rPr>
        <w:t>T-mobile</w:t>
      </w:r>
      <w:proofErr w:type="spellEnd"/>
      <w:r>
        <w:rPr>
          <w:color w:val="auto"/>
          <w:sz w:val="22"/>
          <w:szCs w:val="22"/>
        </w:rPr>
        <w:t xml:space="preserve"> ze dne 15.8.2022, č.j.: E41880/</w:t>
      </w:r>
      <w:proofErr w:type="gramStart"/>
      <w:r>
        <w:rPr>
          <w:color w:val="auto"/>
          <w:sz w:val="22"/>
          <w:szCs w:val="22"/>
        </w:rPr>
        <w:t>22  souhlasné</w:t>
      </w:r>
      <w:proofErr w:type="gramEnd"/>
      <w:r>
        <w:rPr>
          <w:color w:val="auto"/>
          <w:sz w:val="22"/>
          <w:szCs w:val="22"/>
        </w:rPr>
        <w:t xml:space="preserve"> stanovisko k PD</w:t>
      </w:r>
    </w:p>
    <w:p w14:paraId="73E802C3" w14:textId="77777777" w:rsidR="0058080C" w:rsidRDefault="0058080C" w:rsidP="0058080C">
      <w:pPr>
        <w:pStyle w:val="Default"/>
        <w:rPr>
          <w:color w:val="auto"/>
          <w:sz w:val="22"/>
          <w:szCs w:val="22"/>
        </w:rPr>
      </w:pPr>
      <w:r>
        <w:rPr>
          <w:color w:val="auto"/>
          <w:sz w:val="22"/>
          <w:szCs w:val="22"/>
        </w:rPr>
        <w:t>- Vodafone – zn.: MW9910205747457791 ze dne 16.8.2022 – souhlasné stanovisko</w:t>
      </w:r>
    </w:p>
    <w:p w14:paraId="26BEF9A3" w14:textId="77777777" w:rsidR="0058080C" w:rsidRDefault="0058080C" w:rsidP="0058080C">
      <w:pPr>
        <w:pStyle w:val="Default"/>
        <w:rPr>
          <w:color w:val="auto"/>
          <w:sz w:val="22"/>
          <w:szCs w:val="22"/>
        </w:rPr>
      </w:pPr>
      <w:r>
        <w:rPr>
          <w:color w:val="auto"/>
          <w:sz w:val="22"/>
          <w:szCs w:val="22"/>
        </w:rPr>
        <w:t>- Pils FREE ze dne 16.8.2022</w:t>
      </w:r>
      <w:proofErr w:type="gramStart"/>
      <w:r>
        <w:rPr>
          <w:color w:val="auto"/>
          <w:sz w:val="22"/>
          <w:szCs w:val="22"/>
        </w:rPr>
        <w:t>,  nenachází</w:t>
      </w:r>
      <w:proofErr w:type="gramEnd"/>
      <w:r>
        <w:rPr>
          <w:color w:val="auto"/>
          <w:sz w:val="22"/>
          <w:szCs w:val="22"/>
        </w:rPr>
        <w:t xml:space="preserve"> se žádné podzemní síť</w:t>
      </w:r>
    </w:p>
    <w:p w14:paraId="077BB35E" w14:textId="77777777" w:rsidR="0058080C" w:rsidRDefault="0058080C" w:rsidP="0058080C">
      <w:pPr>
        <w:pStyle w:val="Default"/>
        <w:rPr>
          <w:color w:val="auto"/>
          <w:sz w:val="22"/>
          <w:szCs w:val="22"/>
        </w:rPr>
      </w:pPr>
      <w:r>
        <w:rPr>
          <w:color w:val="auto"/>
          <w:sz w:val="22"/>
          <w:szCs w:val="22"/>
        </w:rPr>
        <w:t>- OIP č.j.: 22552/6.42/22-2 ze dne 5.1. 2023, souhlasné se třemi závadami, které byly zapracovány ve finální dokumentaci. Rovněž budou respektovány požadavky §15 zákona č.309/2006 Sb. pro provádění vlastní stavby.</w:t>
      </w:r>
    </w:p>
    <w:p w14:paraId="2F9CC5C3" w14:textId="77777777" w:rsidR="0058080C" w:rsidRDefault="0058080C" w:rsidP="0058080C">
      <w:pPr>
        <w:pStyle w:val="Default"/>
        <w:rPr>
          <w:color w:val="auto"/>
          <w:sz w:val="22"/>
          <w:szCs w:val="22"/>
        </w:rPr>
      </w:pPr>
      <w:r>
        <w:rPr>
          <w:color w:val="auto"/>
          <w:sz w:val="22"/>
          <w:szCs w:val="22"/>
        </w:rPr>
        <w:t>- Město Plzeň, Magistrát města Plzeň OŽP ze dne 10.8.2022, MMP/358593/22 a ze dne</w:t>
      </w:r>
    </w:p>
    <w:p w14:paraId="2C5B8E8D" w14:textId="77777777" w:rsidR="0058080C" w:rsidRDefault="0058080C" w:rsidP="0058080C">
      <w:pPr>
        <w:pStyle w:val="Default"/>
        <w:rPr>
          <w:color w:val="auto"/>
          <w:sz w:val="22"/>
          <w:szCs w:val="22"/>
        </w:rPr>
      </w:pPr>
      <w:r>
        <w:rPr>
          <w:color w:val="auto"/>
          <w:sz w:val="22"/>
          <w:szCs w:val="22"/>
        </w:rPr>
        <w:t xml:space="preserve"> 18.10.2022, čj.: MMP 358593/22 – Koordinované závazné stanovisko – souhlasné a je</w:t>
      </w:r>
    </w:p>
    <w:p w14:paraId="4F78805A" w14:textId="77777777" w:rsidR="0058080C" w:rsidRDefault="0058080C" w:rsidP="0058080C">
      <w:pPr>
        <w:pStyle w:val="Default"/>
        <w:rPr>
          <w:color w:val="auto"/>
          <w:sz w:val="22"/>
          <w:szCs w:val="22"/>
        </w:rPr>
      </w:pPr>
      <w:r>
        <w:rPr>
          <w:color w:val="auto"/>
          <w:sz w:val="22"/>
          <w:szCs w:val="22"/>
        </w:rPr>
        <w:t xml:space="preserve">  zapracováno v DSP</w:t>
      </w:r>
    </w:p>
    <w:p w14:paraId="5CE0E153" w14:textId="77777777" w:rsidR="0058080C" w:rsidRDefault="0058080C" w:rsidP="0058080C">
      <w:pPr>
        <w:pStyle w:val="Default"/>
        <w:rPr>
          <w:color w:val="auto"/>
          <w:sz w:val="22"/>
          <w:szCs w:val="22"/>
        </w:rPr>
      </w:pPr>
      <w:r>
        <w:rPr>
          <w:color w:val="auto"/>
          <w:sz w:val="22"/>
          <w:szCs w:val="22"/>
        </w:rPr>
        <w:t xml:space="preserve">  závazné souhlasné stanovisko – odbor stavebně správní</w:t>
      </w:r>
      <w:proofErr w:type="gramStart"/>
      <w:r>
        <w:rPr>
          <w:color w:val="auto"/>
          <w:sz w:val="22"/>
          <w:szCs w:val="22"/>
        </w:rPr>
        <w:t>, ,</w:t>
      </w:r>
      <w:proofErr w:type="gramEnd"/>
      <w:r>
        <w:rPr>
          <w:color w:val="auto"/>
          <w:sz w:val="22"/>
          <w:szCs w:val="22"/>
        </w:rPr>
        <w:t xml:space="preserve"> z hlediska územního rozvoje je</w:t>
      </w:r>
    </w:p>
    <w:p w14:paraId="3A3104D2" w14:textId="77777777" w:rsidR="0058080C" w:rsidRDefault="0058080C" w:rsidP="0058080C">
      <w:pPr>
        <w:pStyle w:val="Default"/>
        <w:rPr>
          <w:color w:val="auto"/>
          <w:sz w:val="22"/>
          <w:szCs w:val="22"/>
        </w:rPr>
      </w:pPr>
      <w:r>
        <w:rPr>
          <w:color w:val="auto"/>
          <w:sz w:val="22"/>
          <w:szCs w:val="22"/>
        </w:rPr>
        <w:t xml:space="preserve">  záměr přípustný a v souladu se zásadami územního rozvoje</w:t>
      </w:r>
    </w:p>
    <w:p w14:paraId="0592B3B3" w14:textId="77777777" w:rsidR="0058080C" w:rsidRDefault="0058080C" w:rsidP="0058080C">
      <w:pPr>
        <w:pStyle w:val="Default"/>
        <w:rPr>
          <w:color w:val="auto"/>
          <w:sz w:val="22"/>
          <w:szCs w:val="22"/>
        </w:rPr>
      </w:pPr>
      <w:r>
        <w:rPr>
          <w:color w:val="auto"/>
          <w:sz w:val="22"/>
          <w:szCs w:val="22"/>
        </w:rPr>
        <w:t xml:space="preserve">  - odbor dopravy MMP – není dotčeným orgánem č.j.: MMP/324924/22 ze dne 20.9.2022</w:t>
      </w:r>
    </w:p>
    <w:p w14:paraId="68049179" w14:textId="77777777" w:rsidR="0058080C" w:rsidRDefault="0058080C" w:rsidP="0058080C">
      <w:pPr>
        <w:pStyle w:val="Default"/>
        <w:rPr>
          <w:color w:val="auto"/>
          <w:sz w:val="22"/>
          <w:szCs w:val="22"/>
        </w:rPr>
      </w:pPr>
      <w:r>
        <w:rPr>
          <w:color w:val="auto"/>
          <w:sz w:val="22"/>
          <w:szCs w:val="22"/>
        </w:rPr>
        <w:t xml:space="preserve">  - odbor památkové péče MMP - souhlas s tím, že budou respektovány </w:t>
      </w:r>
      <w:proofErr w:type="spellStart"/>
      <w:r>
        <w:rPr>
          <w:color w:val="auto"/>
          <w:sz w:val="22"/>
          <w:szCs w:val="22"/>
        </w:rPr>
        <w:t>pož</w:t>
      </w:r>
      <w:proofErr w:type="spellEnd"/>
      <w:r>
        <w:rPr>
          <w:color w:val="auto"/>
          <w:sz w:val="22"/>
          <w:szCs w:val="22"/>
        </w:rPr>
        <w:t>. zákona</w:t>
      </w:r>
    </w:p>
    <w:p w14:paraId="124DB8AF" w14:textId="77777777" w:rsidR="0058080C" w:rsidRDefault="0058080C" w:rsidP="0058080C">
      <w:pPr>
        <w:pStyle w:val="Default"/>
        <w:rPr>
          <w:color w:val="auto"/>
          <w:sz w:val="22"/>
          <w:szCs w:val="22"/>
        </w:rPr>
      </w:pPr>
      <w:r>
        <w:rPr>
          <w:color w:val="auto"/>
          <w:sz w:val="22"/>
          <w:szCs w:val="22"/>
        </w:rPr>
        <w:t xml:space="preserve">  č..20/1987 Sb. – archeologie</w:t>
      </w:r>
    </w:p>
    <w:p w14:paraId="4AB2D05D" w14:textId="77777777" w:rsidR="0058080C" w:rsidRDefault="0058080C" w:rsidP="0058080C">
      <w:pPr>
        <w:pStyle w:val="Default"/>
        <w:rPr>
          <w:color w:val="auto"/>
          <w:sz w:val="22"/>
          <w:szCs w:val="22"/>
        </w:rPr>
      </w:pPr>
      <w:r>
        <w:rPr>
          <w:color w:val="auto"/>
          <w:sz w:val="22"/>
          <w:szCs w:val="22"/>
        </w:rPr>
        <w:t>-   odbor životního prostředí o vodách – netýká se</w:t>
      </w:r>
    </w:p>
    <w:p w14:paraId="48F061DE" w14:textId="77777777" w:rsidR="0058080C" w:rsidRDefault="0058080C" w:rsidP="0058080C">
      <w:pPr>
        <w:pStyle w:val="Default"/>
        <w:rPr>
          <w:color w:val="auto"/>
          <w:sz w:val="22"/>
          <w:szCs w:val="22"/>
        </w:rPr>
      </w:pPr>
      <w:r>
        <w:rPr>
          <w:color w:val="auto"/>
          <w:sz w:val="22"/>
          <w:szCs w:val="22"/>
        </w:rPr>
        <w:t xml:space="preserve">  - odbor živ. prostředí MPP o odpadech – vyjádření, nejsou námitky</w:t>
      </w:r>
    </w:p>
    <w:p w14:paraId="48E75292" w14:textId="77777777" w:rsidR="0058080C" w:rsidRDefault="0058080C" w:rsidP="0058080C">
      <w:pPr>
        <w:pStyle w:val="Default"/>
        <w:rPr>
          <w:color w:val="auto"/>
          <w:sz w:val="22"/>
          <w:szCs w:val="22"/>
        </w:rPr>
      </w:pPr>
      <w:r>
        <w:rPr>
          <w:color w:val="auto"/>
          <w:sz w:val="22"/>
          <w:szCs w:val="22"/>
        </w:rPr>
        <w:t xml:space="preserve">  - OŽP o ochraně ovzduší souhlas</w:t>
      </w:r>
    </w:p>
    <w:p w14:paraId="6D578B78" w14:textId="77777777" w:rsidR="0058080C" w:rsidRDefault="0058080C" w:rsidP="0058080C">
      <w:pPr>
        <w:pStyle w:val="Default"/>
        <w:rPr>
          <w:color w:val="auto"/>
          <w:sz w:val="22"/>
          <w:szCs w:val="22"/>
        </w:rPr>
      </w:pPr>
      <w:r>
        <w:rPr>
          <w:color w:val="auto"/>
          <w:sz w:val="22"/>
          <w:szCs w:val="22"/>
        </w:rPr>
        <w:t xml:space="preserve">  - OŽP o ochraně přírody a krajiny Není dotčeno.</w:t>
      </w:r>
    </w:p>
    <w:p w14:paraId="528E7207" w14:textId="77777777" w:rsidR="0058080C" w:rsidRDefault="0058080C" w:rsidP="0058080C">
      <w:pPr>
        <w:pStyle w:val="Default"/>
        <w:rPr>
          <w:color w:val="auto"/>
          <w:sz w:val="22"/>
          <w:szCs w:val="22"/>
        </w:rPr>
      </w:pPr>
      <w:r>
        <w:rPr>
          <w:color w:val="auto"/>
          <w:sz w:val="22"/>
          <w:szCs w:val="22"/>
        </w:rPr>
        <w:t xml:space="preserve">  - Odbor bezpečnosti, prevence kriminality a krizového řízení – souhlasné stanovisko</w:t>
      </w:r>
    </w:p>
    <w:p w14:paraId="3DB96510" w14:textId="77777777" w:rsidR="0058080C" w:rsidRDefault="0058080C" w:rsidP="0058080C">
      <w:pPr>
        <w:pStyle w:val="Default"/>
        <w:rPr>
          <w:color w:val="auto"/>
          <w:sz w:val="22"/>
          <w:szCs w:val="22"/>
        </w:rPr>
      </w:pPr>
      <w:r>
        <w:rPr>
          <w:color w:val="auto"/>
          <w:sz w:val="22"/>
          <w:szCs w:val="22"/>
        </w:rPr>
        <w:t>- Policie české republiky, č.j. KRPP-170276-2/ČJ-2022-030506-1 ze dne 22.12.2022 –</w:t>
      </w:r>
    </w:p>
    <w:p w14:paraId="0C66ED95" w14:textId="77777777" w:rsidR="0058080C" w:rsidRDefault="0058080C" w:rsidP="0058080C">
      <w:pPr>
        <w:pStyle w:val="Default"/>
        <w:rPr>
          <w:color w:val="auto"/>
          <w:sz w:val="22"/>
          <w:szCs w:val="22"/>
        </w:rPr>
      </w:pPr>
      <w:r>
        <w:rPr>
          <w:color w:val="auto"/>
          <w:sz w:val="22"/>
          <w:szCs w:val="22"/>
        </w:rPr>
        <w:t xml:space="preserve">  souhlasné stanovisko </w:t>
      </w:r>
    </w:p>
    <w:p w14:paraId="63B52DA4" w14:textId="77777777" w:rsidR="0058080C" w:rsidRDefault="0058080C" w:rsidP="0058080C">
      <w:pPr>
        <w:pStyle w:val="Default"/>
        <w:rPr>
          <w:color w:val="auto"/>
          <w:sz w:val="22"/>
          <w:szCs w:val="22"/>
        </w:rPr>
      </w:pPr>
      <w:r>
        <w:rPr>
          <w:color w:val="auto"/>
          <w:sz w:val="22"/>
          <w:szCs w:val="22"/>
        </w:rPr>
        <w:t>- Statutární město Plzeň, technický úřad, odd. technických stanovisek ze dne 23.11.2022,</w:t>
      </w:r>
    </w:p>
    <w:p w14:paraId="38A4D57A" w14:textId="77777777" w:rsidR="0058080C" w:rsidRDefault="0058080C" w:rsidP="0058080C">
      <w:pPr>
        <w:pStyle w:val="Default"/>
        <w:rPr>
          <w:color w:val="auto"/>
          <w:sz w:val="22"/>
          <w:szCs w:val="22"/>
        </w:rPr>
      </w:pPr>
      <w:r>
        <w:rPr>
          <w:color w:val="auto"/>
          <w:sz w:val="22"/>
          <w:szCs w:val="22"/>
        </w:rPr>
        <w:t xml:space="preserve">  souhlasné stanovisko – MMP/336108/22 </w:t>
      </w:r>
    </w:p>
    <w:p w14:paraId="269E8E8D" w14:textId="77777777" w:rsidR="0058080C" w:rsidRDefault="0058080C" w:rsidP="0058080C">
      <w:pPr>
        <w:pStyle w:val="Default"/>
        <w:rPr>
          <w:color w:val="auto"/>
          <w:sz w:val="22"/>
          <w:szCs w:val="22"/>
        </w:rPr>
      </w:pPr>
      <w:r>
        <w:rPr>
          <w:color w:val="auto"/>
          <w:sz w:val="22"/>
          <w:szCs w:val="22"/>
        </w:rPr>
        <w:t>- Státní energetická inspekce ze dne 5.12.2022, SEI-3469/2022, SEI–27184/2022/32.101</w:t>
      </w:r>
    </w:p>
    <w:p w14:paraId="2BCF79E9" w14:textId="77777777" w:rsidR="0058080C" w:rsidRDefault="0058080C" w:rsidP="0058080C">
      <w:pPr>
        <w:pStyle w:val="Default"/>
        <w:rPr>
          <w:color w:val="auto"/>
          <w:sz w:val="22"/>
          <w:szCs w:val="22"/>
        </w:rPr>
      </w:pPr>
      <w:r>
        <w:rPr>
          <w:color w:val="auto"/>
          <w:sz w:val="22"/>
          <w:szCs w:val="22"/>
        </w:rPr>
        <w:t xml:space="preserve">  souhlasné závazné stanovisko </w:t>
      </w:r>
    </w:p>
    <w:p w14:paraId="5184AC72" w14:textId="77777777" w:rsidR="0058080C" w:rsidRDefault="0058080C" w:rsidP="0058080C">
      <w:pPr>
        <w:pStyle w:val="Default"/>
        <w:rPr>
          <w:color w:val="auto"/>
          <w:sz w:val="22"/>
          <w:szCs w:val="22"/>
        </w:rPr>
      </w:pPr>
      <w:r>
        <w:rPr>
          <w:color w:val="auto"/>
          <w:sz w:val="22"/>
          <w:szCs w:val="22"/>
        </w:rPr>
        <w:t>- Hasičský záchranný sbor Plzeňského kraje, č.j.: HSPM-2504-5/2022 ÚPP, souhlasné</w:t>
      </w:r>
    </w:p>
    <w:p w14:paraId="69D87238" w14:textId="77777777" w:rsidR="0058080C" w:rsidRDefault="0058080C" w:rsidP="0058080C">
      <w:pPr>
        <w:pStyle w:val="Default"/>
        <w:rPr>
          <w:color w:val="auto"/>
          <w:sz w:val="22"/>
          <w:szCs w:val="22"/>
        </w:rPr>
      </w:pPr>
      <w:r>
        <w:rPr>
          <w:color w:val="auto"/>
          <w:sz w:val="22"/>
          <w:szCs w:val="22"/>
        </w:rPr>
        <w:t xml:space="preserve">  koordinované závazné stanovisko na úseku požární ochrany, na úseku ochrany</w:t>
      </w:r>
    </w:p>
    <w:p w14:paraId="2FA2C242" w14:textId="77777777" w:rsidR="0058080C" w:rsidRDefault="0058080C" w:rsidP="0058080C">
      <w:pPr>
        <w:pStyle w:val="Default"/>
        <w:rPr>
          <w:color w:val="auto"/>
          <w:sz w:val="22"/>
          <w:szCs w:val="22"/>
        </w:rPr>
      </w:pPr>
      <w:r>
        <w:rPr>
          <w:color w:val="auto"/>
          <w:sz w:val="22"/>
          <w:szCs w:val="22"/>
        </w:rPr>
        <w:t xml:space="preserve">  obyvatelstva ze dne 5.12.2022</w:t>
      </w:r>
    </w:p>
    <w:p w14:paraId="120337BE" w14:textId="77777777" w:rsidR="0058080C" w:rsidRDefault="0058080C" w:rsidP="0058080C">
      <w:pPr>
        <w:pStyle w:val="Default"/>
        <w:rPr>
          <w:color w:val="auto"/>
          <w:sz w:val="22"/>
          <w:szCs w:val="22"/>
        </w:rPr>
      </w:pPr>
      <w:r>
        <w:rPr>
          <w:color w:val="auto"/>
          <w:sz w:val="22"/>
          <w:szCs w:val="22"/>
        </w:rPr>
        <w:t>- Úřad městského obvodu Plzeň 1 OŽP, ze dne 1.12.2022, č.j.: UMO1/28122/22, souhlas s kácením. Podmínky budou respektovány.</w:t>
      </w:r>
    </w:p>
    <w:p w14:paraId="207E3EBB" w14:textId="77777777" w:rsidR="0058080C" w:rsidRDefault="0058080C" w:rsidP="0058080C">
      <w:pPr>
        <w:pStyle w:val="Default"/>
        <w:rPr>
          <w:color w:val="auto"/>
          <w:sz w:val="22"/>
          <w:szCs w:val="22"/>
        </w:rPr>
      </w:pPr>
      <w:r>
        <w:rPr>
          <w:color w:val="auto"/>
          <w:sz w:val="22"/>
          <w:szCs w:val="22"/>
        </w:rPr>
        <w:t>- Úřad městského obvodu Plzeň 1, OŽP, UMO1/22405/22 ze dne 4.10.2022 – souhlasné</w:t>
      </w:r>
    </w:p>
    <w:p w14:paraId="26394315" w14:textId="77777777" w:rsidR="0058080C" w:rsidRPr="00EC76C1" w:rsidRDefault="0058080C" w:rsidP="0058080C">
      <w:pPr>
        <w:pStyle w:val="Default"/>
        <w:rPr>
          <w:color w:val="auto"/>
          <w:sz w:val="22"/>
          <w:szCs w:val="22"/>
        </w:rPr>
      </w:pPr>
      <w:r>
        <w:rPr>
          <w:color w:val="auto"/>
          <w:sz w:val="22"/>
          <w:szCs w:val="22"/>
        </w:rPr>
        <w:t xml:space="preserve">  stanovisko, podmínky jsou zapracovány v dokumentaci</w:t>
      </w:r>
    </w:p>
    <w:p w14:paraId="7DCF4A7A" w14:textId="77777777" w:rsidR="00C05085" w:rsidRPr="00802D80" w:rsidRDefault="00C05085" w:rsidP="00437EE1">
      <w:pPr>
        <w:jc w:val="both"/>
        <w:rPr>
          <w:rFonts w:ascii="Arial" w:hAnsi="Arial" w:cs="Arial"/>
        </w:rPr>
      </w:pPr>
    </w:p>
    <w:p w14:paraId="14691FF6" w14:textId="77777777" w:rsidR="00437EE1" w:rsidRDefault="00437EE1" w:rsidP="00437EE1">
      <w:pPr>
        <w:pStyle w:val="Default"/>
        <w:rPr>
          <w:b/>
          <w:color w:val="auto"/>
          <w:sz w:val="22"/>
          <w:szCs w:val="22"/>
        </w:rPr>
      </w:pPr>
    </w:p>
    <w:p w14:paraId="1FFBDABD" w14:textId="77777777" w:rsidR="00437EE1" w:rsidRDefault="00437EE1" w:rsidP="00437EE1">
      <w:pPr>
        <w:pStyle w:val="Default"/>
        <w:jc w:val="center"/>
        <w:rPr>
          <w:b/>
          <w:sz w:val="28"/>
          <w:szCs w:val="28"/>
        </w:rPr>
      </w:pPr>
      <w:r w:rsidRPr="00E42165">
        <w:rPr>
          <w:b/>
          <w:sz w:val="28"/>
          <w:szCs w:val="28"/>
        </w:rPr>
        <w:t xml:space="preserve">B </w:t>
      </w:r>
      <w:r>
        <w:rPr>
          <w:b/>
          <w:sz w:val="28"/>
          <w:szCs w:val="28"/>
        </w:rPr>
        <w:t xml:space="preserve">- </w:t>
      </w:r>
      <w:r w:rsidRPr="00E42165">
        <w:rPr>
          <w:b/>
          <w:sz w:val="28"/>
          <w:szCs w:val="28"/>
        </w:rPr>
        <w:t>Souhrnná technická zpráva</w:t>
      </w:r>
    </w:p>
    <w:p w14:paraId="1C034B3F" w14:textId="77777777" w:rsidR="0058080C" w:rsidRDefault="0058080C" w:rsidP="00437EE1">
      <w:pPr>
        <w:pStyle w:val="Default"/>
        <w:jc w:val="center"/>
        <w:rPr>
          <w:b/>
          <w:sz w:val="28"/>
          <w:szCs w:val="28"/>
        </w:rPr>
      </w:pPr>
    </w:p>
    <w:p w14:paraId="456A6769" w14:textId="77777777" w:rsidR="0058080C" w:rsidRPr="000C45ED" w:rsidRDefault="0058080C" w:rsidP="0058080C">
      <w:pPr>
        <w:pStyle w:val="Default"/>
        <w:rPr>
          <w:b/>
          <w:sz w:val="22"/>
          <w:szCs w:val="22"/>
        </w:rPr>
      </w:pPr>
      <w:r w:rsidRPr="000C45ED">
        <w:rPr>
          <w:b/>
          <w:sz w:val="22"/>
          <w:szCs w:val="22"/>
        </w:rPr>
        <w:t>a) požadavky na zpracování dodavatelské dokumentace stavby:</w:t>
      </w:r>
    </w:p>
    <w:p w14:paraId="1E0DF17A" w14:textId="77777777" w:rsidR="0058080C" w:rsidRDefault="0058080C" w:rsidP="0058080C">
      <w:pPr>
        <w:widowControl w:val="0"/>
        <w:autoSpaceDE w:val="0"/>
        <w:autoSpaceDN w:val="0"/>
        <w:adjustRightInd w:val="0"/>
        <w:spacing w:after="0"/>
        <w:jc w:val="both"/>
        <w:rPr>
          <w:rFonts w:ascii="Arial" w:hAnsi="Arial" w:cs="Arial"/>
        </w:rPr>
      </w:pPr>
      <w:r>
        <w:rPr>
          <w:rFonts w:ascii="Arial" w:hAnsi="Arial" w:cs="Arial"/>
        </w:rPr>
        <w:t>Dodavatelská dokumentace bude zpracována na podkladě této DPS v rozsahu nezbytně nutném pro provedení stavby. Budou dodržovány veškeré ČSN, předpisy a technické podmínky připojení s tím, že po dokončení budou dodány potřebné revize včetně podkladů pro provoz a pro zaškolení obsluhy. Budou dodrženy standardy uvedené v této dokumentaci.</w:t>
      </w:r>
    </w:p>
    <w:p w14:paraId="17F58FFE" w14:textId="77777777" w:rsidR="0058080C" w:rsidRDefault="0058080C" w:rsidP="0058080C">
      <w:pPr>
        <w:widowControl w:val="0"/>
        <w:autoSpaceDE w:val="0"/>
        <w:autoSpaceDN w:val="0"/>
        <w:adjustRightInd w:val="0"/>
        <w:spacing w:after="0"/>
        <w:jc w:val="both"/>
        <w:rPr>
          <w:rFonts w:ascii="Arial" w:hAnsi="Arial" w:cs="Arial"/>
        </w:rPr>
      </w:pPr>
      <w:r>
        <w:rPr>
          <w:rFonts w:ascii="Arial" w:hAnsi="Arial" w:cs="Arial"/>
        </w:rPr>
        <w:t xml:space="preserve">Dodavatelská dokumentace bude </w:t>
      </w:r>
      <w:r>
        <w:rPr>
          <w:rFonts w:ascii="Arial" w:hAnsi="Arial" w:cs="Arial"/>
          <w:b/>
        </w:rPr>
        <w:t xml:space="preserve">vždy </w:t>
      </w:r>
      <w:r>
        <w:rPr>
          <w:rFonts w:ascii="Arial" w:hAnsi="Arial" w:cs="Arial"/>
        </w:rPr>
        <w:t xml:space="preserve">konzultována s objednatelem a s projektantem a bude vždy o kontrole sepsán zápis. Rozsah dokumentace je patrný z výkresové části této DPS, včetně tabulek a rozhodujících detailů a z technické zprávy. </w:t>
      </w:r>
    </w:p>
    <w:p w14:paraId="42A1BF5E" w14:textId="77777777" w:rsidR="0058080C" w:rsidRDefault="0058080C" w:rsidP="0058080C">
      <w:pPr>
        <w:pStyle w:val="Default"/>
        <w:rPr>
          <w:b/>
          <w:sz w:val="22"/>
          <w:szCs w:val="22"/>
        </w:rPr>
      </w:pPr>
      <w:r w:rsidRPr="000C45ED">
        <w:rPr>
          <w:b/>
          <w:sz w:val="22"/>
          <w:szCs w:val="22"/>
        </w:rPr>
        <w:lastRenderedPageBreak/>
        <w:t xml:space="preserve">b) požadavky na zpracování plánu bezpečnosti a ochrany zdraví při práci na staveništi, </w:t>
      </w:r>
    </w:p>
    <w:p w14:paraId="5237468C" w14:textId="77777777" w:rsidR="0058080C" w:rsidRDefault="0058080C" w:rsidP="0058080C">
      <w:pPr>
        <w:tabs>
          <w:tab w:val="left" w:pos="3060"/>
        </w:tabs>
        <w:spacing w:after="0"/>
        <w:rPr>
          <w:rFonts w:ascii="Arial" w:hAnsi="Arial"/>
        </w:rPr>
      </w:pPr>
      <w:r w:rsidRPr="00AF3BE8">
        <w:rPr>
          <w:rFonts w:ascii="Arial" w:hAnsi="Arial"/>
        </w:rPr>
        <w:t xml:space="preserve">Při provádění stavebních prací bude dodržována </w:t>
      </w:r>
      <w:proofErr w:type="spellStart"/>
      <w:r w:rsidRPr="00AF3BE8">
        <w:rPr>
          <w:rFonts w:ascii="Arial" w:hAnsi="Arial"/>
        </w:rPr>
        <w:t>vyhl</w:t>
      </w:r>
      <w:proofErr w:type="spellEnd"/>
      <w:r w:rsidRPr="00AF3BE8">
        <w:rPr>
          <w:rFonts w:ascii="Arial" w:hAnsi="Arial"/>
        </w:rPr>
        <w:t xml:space="preserve">. ČUB a ČUBP č. 591/2006 Sb., její jednotlivá ustanovení, jakož i platné ČS normy a předpisy. Pracovníci vybrané firmy budou nosit ochranné pomůcky jako přilby, oděv a obuv a budou řádně proškoleni. Zvláště je potřeba dávat pozor na bourací práce, kdy v daném úseku budou </w:t>
      </w:r>
      <w:proofErr w:type="spellStart"/>
      <w:r w:rsidRPr="00AF3BE8">
        <w:rPr>
          <w:rFonts w:ascii="Arial" w:hAnsi="Arial"/>
        </w:rPr>
        <w:t>inž</w:t>
      </w:r>
      <w:proofErr w:type="spellEnd"/>
      <w:r w:rsidRPr="00AF3BE8">
        <w:rPr>
          <w:rFonts w:ascii="Arial" w:hAnsi="Arial"/>
        </w:rPr>
        <w:t>. sítě odpojeny a pracovníci budou dbát pokynů vedoucího stavby.</w:t>
      </w:r>
      <w:r>
        <w:rPr>
          <w:rFonts w:ascii="Arial" w:hAnsi="Arial"/>
        </w:rPr>
        <w:t xml:space="preserve"> Při jakékoli odchylce od projektové dokumentace je potřeba přizvat projektanta a zadavatele pro stanovení dalšího postupu výstavby. Vybraný dodavatel zajistí zpracování plánu BOZP na staveništi. Součástí této dokumentace je rovněž BOZP pro přípravu stavby.</w:t>
      </w:r>
    </w:p>
    <w:p w14:paraId="2D9A5B0D" w14:textId="77777777" w:rsidR="0058080C" w:rsidRPr="009413A9" w:rsidRDefault="0058080C" w:rsidP="0058080C">
      <w:pPr>
        <w:tabs>
          <w:tab w:val="left" w:pos="3060"/>
        </w:tabs>
        <w:spacing w:after="0"/>
        <w:rPr>
          <w:rFonts w:ascii="Arial" w:hAnsi="Arial" w:cs="Arial"/>
        </w:rPr>
      </w:pPr>
      <w:r w:rsidRPr="009413A9">
        <w:rPr>
          <w:rFonts w:ascii="Arial" w:hAnsi="Arial" w:cs="Arial"/>
        </w:rPr>
        <w:t xml:space="preserve">Pracovníci firmy zajistí po dobu stavby bezpečnost </w:t>
      </w:r>
      <w:r>
        <w:rPr>
          <w:rFonts w:ascii="Arial" w:hAnsi="Arial" w:cs="Arial"/>
        </w:rPr>
        <w:t>v</w:t>
      </w:r>
      <w:r w:rsidRPr="009413A9">
        <w:rPr>
          <w:rFonts w:ascii="Arial" w:hAnsi="Arial" w:cs="Arial"/>
        </w:rPr>
        <w:t xml:space="preserve"> </w:t>
      </w:r>
      <w:r>
        <w:rPr>
          <w:rFonts w:ascii="Arial" w:hAnsi="Arial" w:cs="Arial"/>
        </w:rPr>
        <w:t>objektu (</w:t>
      </w:r>
      <w:r w:rsidRPr="009413A9">
        <w:rPr>
          <w:rFonts w:ascii="Arial" w:hAnsi="Arial" w:cs="Arial"/>
        </w:rPr>
        <w:t>ochranná plocha s vyznačením např. páskou atp.).</w:t>
      </w:r>
    </w:p>
    <w:p w14:paraId="15A3D4AC" w14:textId="77777777" w:rsidR="0058080C" w:rsidRPr="009413A9" w:rsidRDefault="0058080C" w:rsidP="0058080C">
      <w:pPr>
        <w:spacing w:after="0"/>
        <w:rPr>
          <w:rFonts w:ascii="Arial" w:hAnsi="Arial" w:cs="Arial"/>
        </w:rPr>
      </w:pPr>
      <w:r w:rsidRPr="009413A9">
        <w:rPr>
          <w:rFonts w:ascii="Arial" w:hAnsi="Arial" w:cs="Arial"/>
        </w:rPr>
        <w:t xml:space="preserve">Pro provoz a využití </w:t>
      </w:r>
      <w:r>
        <w:rPr>
          <w:rFonts w:ascii="Arial" w:hAnsi="Arial" w:cs="Arial"/>
        </w:rPr>
        <w:t>objektu školy</w:t>
      </w:r>
      <w:r w:rsidRPr="009413A9">
        <w:rPr>
          <w:rFonts w:ascii="Arial" w:hAnsi="Arial" w:cs="Arial"/>
        </w:rPr>
        <w:t xml:space="preserve"> bude vypracován plán bezpečného používání.</w:t>
      </w:r>
    </w:p>
    <w:p w14:paraId="492280E2" w14:textId="77777777" w:rsidR="0058080C" w:rsidRPr="009413A9" w:rsidRDefault="0058080C" w:rsidP="0058080C">
      <w:pPr>
        <w:spacing w:after="0"/>
        <w:rPr>
          <w:rFonts w:ascii="Arial" w:hAnsi="Arial" w:cs="Arial"/>
        </w:rPr>
      </w:pPr>
      <w:r w:rsidRPr="009413A9">
        <w:rPr>
          <w:rFonts w:ascii="Arial" w:hAnsi="Arial" w:cs="Arial"/>
        </w:rPr>
        <w:t>Dále budou dodržovat následující zákony a nařízení vlády:</w:t>
      </w:r>
    </w:p>
    <w:p w14:paraId="4BB732FF" w14:textId="77777777" w:rsidR="0058080C" w:rsidRPr="009413A9" w:rsidRDefault="0058080C" w:rsidP="0058080C">
      <w:pPr>
        <w:spacing w:after="0"/>
        <w:rPr>
          <w:rFonts w:ascii="Arial" w:hAnsi="Arial" w:cs="Arial"/>
        </w:rPr>
      </w:pPr>
      <w:r w:rsidRPr="009413A9">
        <w:rPr>
          <w:rFonts w:ascii="Arial" w:hAnsi="Arial" w:cs="Arial"/>
        </w:rPr>
        <w:t xml:space="preserve">Zákon č.262/2006 </w:t>
      </w:r>
      <w:proofErr w:type="spellStart"/>
      <w:r w:rsidRPr="009413A9">
        <w:rPr>
          <w:rFonts w:ascii="Arial" w:hAnsi="Arial" w:cs="Arial"/>
        </w:rPr>
        <w:t>Sb</w:t>
      </w:r>
      <w:proofErr w:type="spellEnd"/>
      <w:r w:rsidRPr="009413A9">
        <w:rPr>
          <w:rFonts w:ascii="Arial" w:hAnsi="Arial" w:cs="Arial"/>
        </w:rPr>
        <w:t xml:space="preserve"> – Zákoník práce</w:t>
      </w:r>
    </w:p>
    <w:p w14:paraId="4E2C32C2" w14:textId="77777777" w:rsidR="0058080C" w:rsidRPr="009413A9" w:rsidRDefault="0058080C" w:rsidP="0058080C">
      <w:pPr>
        <w:spacing w:after="0"/>
        <w:rPr>
          <w:rFonts w:ascii="Arial" w:hAnsi="Arial" w:cs="Arial"/>
        </w:rPr>
      </w:pPr>
      <w:r w:rsidRPr="009413A9">
        <w:rPr>
          <w:rFonts w:ascii="Arial" w:hAnsi="Arial" w:cs="Arial"/>
        </w:rPr>
        <w:t>Zákon č.309/2006 Sb. kterým se upravují další požadavky bezpečnosti a ochrany zdraví při práci v pracovně právních vztazích</w:t>
      </w:r>
    </w:p>
    <w:p w14:paraId="10A41951" w14:textId="77777777" w:rsidR="0058080C" w:rsidRPr="009413A9" w:rsidRDefault="0058080C" w:rsidP="0058080C">
      <w:pPr>
        <w:spacing w:after="0"/>
        <w:rPr>
          <w:rFonts w:ascii="Arial" w:hAnsi="Arial" w:cs="Arial"/>
        </w:rPr>
      </w:pPr>
      <w:r w:rsidRPr="009413A9">
        <w:rPr>
          <w:rFonts w:ascii="Arial" w:hAnsi="Arial" w:cs="Arial"/>
        </w:rPr>
        <w:t>Nařízení vlády č.591/2006 o bližších minimálních požadavcích na bezpečnost a ochranu zdraví při práci na staveništích</w:t>
      </w:r>
    </w:p>
    <w:p w14:paraId="026BEDEE" w14:textId="77777777" w:rsidR="0058080C" w:rsidRPr="009413A9" w:rsidRDefault="0058080C" w:rsidP="0058080C">
      <w:pPr>
        <w:spacing w:after="0"/>
        <w:rPr>
          <w:rFonts w:ascii="Arial" w:hAnsi="Arial" w:cs="Arial"/>
        </w:rPr>
      </w:pPr>
      <w:r w:rsidRPr="009413A9">
        <w:rPr>
          <w:rFonts w:ascii="Arial" w:hAnsi="Arial" w:cs="Arial"/>
        </w:rPr>
        <w:t>Nařízení vlády č.362/2005 Sb. O bližších požadavcích na bezpečnost a ochranu zdraví při práci na staveništích</w:t>
      </w:r>
    </w:p>
    <w:p w14:paraId="01936B1A" w14:textId="77777777" w:rsidR="0058080C" w:rsidRPr="009413A9" w:rsidRDefault="0058080C" w:rsidP="0058080C">
      <w:pPr>
        <w:spacing w:after="0"/>
        <w:rPr>
          <w:rFonts w:ascii="Arial" w:hAnsi="Arial" w:cs="Arial"/>
        </w:rPr>
      </w:pPr>
      <w:r w:rsidRPr="009413A9">
        <w:rPr>
          <w:rFonts w:ascii="Arial" w:hAnsi="Arial" w:cs="Arial"/>
        </w:rPr>
        <w:t>Nařízení vlády č.101/2005 Sb. O podrobnějších požadavcích na pracoviště a pracovní prostředí</w:t>
      </w:r>
    </w:p>
    <w:p w14:paraId="0F807B4C" w14:textId="77777777" w:rsidR="0058080C" w:rsidRPr="009413A9" w:rsidRDefault="0058080C" w:rsidP="0058080C">
      <w:pPr>
        <w:spacing w:after="0"/>
        <w:rPr>
          <w:rFonts w:ascii="Arial" w:hAnsi="Arial" w:cs="Arial"/>
        </w:rPr>
      </w:pPr>
      <w:r w:rsidRPr="009413A9">
        <w:rPr>
          <w:rFonts w:ascii="Arial" w:hAnsi="Arial" w:cs="Arial"/>
        </w:rPr>
        <w:t>Zákon č.258/2000  Sb. O ochraně veřejného zdraví ve znění pozdějších předpisů</w:t>
      </w:r>
    </w:p>
    <w:p w14:paraId="4F06DB95" w14:textId="77777777" w:rsidR="0058080C" w:rsidRPr="009413A9" w:rsidRDefault="0058080C" w:rsidP="0058080C">
      <w:pPr>
        <w:spacing w:after="0"/>
        <w:rPr>
          <w:rFonts w:ascii="Arial" w:hAnsi="Arial" w:cs="Arial"/>
        </w:rPr>
      </w:pPr>
      <w:r w:rsidRPr="009413A9">
        <w:rPr>
          <w:rFonts w:ascii="Arial" w:hAnsi="Arial" w:cs="Arial"/>
        </w:rPr>
        <w:t>Nařízení vlády č.201/2010 Sb. O způsobu evidence úrazů, hlášení a zasílání záznamu o úrazu</w:t>
      </w:r>
    </w:p>
    <w:p w14:paraId="5522CD0F" w14:textId="77777777" w:rsidR="0058080C" w:rsidRPr="009413A9" w:rsidRDefault="0058080C" w:rsidP="0058080C">
      <w:pPr>
        <w:spacing w:after="0"/>
        <w:rPr>
          <w:rFonts w:ascii="Arial" w:hAnsi="Arial" w:cs="Arial"/>
        </w:rPr>
      </w:pPr>
      <w:r w:rsidRPr="009413A9">
        <w:rPr>
          <w:rFonts w:ascii="Arial" w:hAnsi="Arial" w:cs="Arial"/>
        </w:rPr>
        <w:t>Nařízení vlády č.11/2002 Sb. vzhled a umístění bezpečnostních značek a zavedení signálů</w:t>
      </w:r>
    </w:p>
    <w:p w14:paraId="33219403" w14:textId="77777777" w:rsidR="0058080C" w:rsidRPr="009413A9" w:rsidRDefault="0058080C" w:rsidP="0058080C">
      <w:pPr>
        <w:spacing w:after="0"/>
        <w:rPr>
          <w:rFonts w:ascii="Arial" w:hAnsi="Arial" w:cs="Arial"/>
        </w:rPr>
      </w:pPr>
      <w:r w:rsidRPr="009413A9">
        <w:rPr>
          <w:rFonts w:ascii="Arial" w:hAnsi="Arial" w:cs="Arial"/>
        </w:rPr>
        <w:t>Nařízení vlády č. 495/2001 Sb. kterým se stanoví rozsah a bližší podmínky poskytování osobních ochranných pracovních prostředků, mycích, čistících a dezinfekčních prostředků</w:t>
      </w:r>
    </w:p>
    <w:p w14:paraId="2A380F95" w14:textId="77777777" w:rsidR="0058080C" w:rsidRPr="009413A9" w:rsidRDefault="0058080C" w:rsidP="0058080C">
      <w:pPr>
        <w:spacing w:after="0"/>
        <w:rPr>
          <w:rFonts w:ascii="Arial" w:hAnsi="Arial" w:cs="Arial"/>
        </w:rPr>
      </w:pPr>
      <w:r w:rsidRPr="009413A9">
        <w:rPr>
          <w:rFonts w:ascii="Arial" w:hAnsi="Arial" w:cs="Arial"/>
        </w:rPr>
        <w:t>Nařízení vlády č.21/2003 Sb. o technických požadavcích na OOPP</w:t>
      </w:r>
    </w:p>
    <w:p w14:paraId="43BA8E76" w14:textId="77777777" w:rsidR="0058080C" w:rsidRPr="009413A9" w:rsidRDefault="0058080C" w:rsidP="0058080C">
      <w:pPr>
        <w:spacing w:after="0"/>
        <w:rPr>
          <w:rFonts w:ascii="Arial" w:hAnsi="Arial" w:cs="Arial"/>
        </w:rPr>
      </w:pPr>
      <w:r w:rsidRPr="009413A9">
        <w:rPr>
          <w:rFonts w:ascii="Arial" w:hAnsi="Arial" w:cs="Arial"/>
        </w:rPr>
        <w:t>Nařízení vlády č.378/2001 Sb. kterým se stanoví bližší požadavky na bezpečný provoz a používání strojů, technických zařízení, přístrojů a nářadí</w:t>
      </w:r>
    </w:p>
    <w:p w14:paraId="66F81BB5" w14:textId="77777777" w:rsidR="0058080C" w:rsidRPr="009413A9" w:rsidRDefault="0058080C" w:rsidP="0058080C">
      <w:pPr>
        <w:spacing w:after="0"/>
        <w:rPr>
          <w:rFonts w:ascii="Arial" w:hAnsi="Arial" w:cs="Arial"/>
        </w:rPr>
      </w:pPr>
      <w:r w:rsidRPr="009413A9">
        <w:rPr>
          <w:rFonts w:ascii="Arial" w:hAnsi="Arial" w:cs="Arial"/>
        </w:rPr>
        <w:t>Vyhláška č.48/1982 Sb. kterou se stanoví základní požadavky k zajištění bezpečnosti práce a technických zařízení</w:t>
      </w:r>
    </w:p>
    <w:p w14:paraId="574BDC99" w14:textId="77777777" w:rsidR="0058080C" w:rsidRPr="009413A9" w:rsidRDefault="0058080C" w:rsidP="0058080C">
      <w:pPr>
        <w:spacing w:after="0"/>
        <w:rPr>
          <w:rFonts w:ascii="Arial" w:hAnsi="Arial" w:cs="Arial"/>
        </w:rPr>
      </w:pPr>
      <w:r w:rsidRPr="009413A9">
        <w:rPr>
          <w:rFonts w:ascii="Arial" w:hAnsi="Arial" w:cs="Arial"/>
        </w:rPr>
        <w:t>Vyhláška č.268/2009 Sb., o technických požadavcích na výstavbu</w:t>
      </w:r>
    </w:p>
    <w:p w14:paraId="145ABE5D" w14:textId="77777777" w:rsidR="0058080C" w:rsidRPr="009413A9" w:rsidRDefault="0058080C" w:rsidP="0058080C">
      <w:pPr>
        <w:spacing w:after="0"/>
        <w:rPr>
          <w:rFonts w:ascii="Arial" w:hAnsi="Arial" w:cs="Arial"/>
        </w:rPr>
      </w:pPr>
      <w:r w:rsidRPr="009413A9">
        <w:rPr>
          <w:rFonts w:ascii="Arial" w:hAnsi="Arial" w:cs="Arial"/>
        </w:rPr>
        <w:t>Nařízení vlády č.361/2007 Sb., kterou se stanoví podmínky ochrany zdraví při práci</w:t>
      </w:r>
    </w:p>
    <w:p w14:paraId="7845B506" w14:textId="77777777" w:rsidR="0058080C" w:rsidRPr="009413A9" w:rsidRDefault="0058080C" w:rsidP="0058080C">
      <w:pPr>
        <w:spacing w:after="0"/>
        <w:rPr>
          <w:rFonts w:ascii="Arial" w:hAnsi="Arial" w:cs="Arial"/>
        </w:rPr>
      </w:pPr>
      <w:r w:rsidRPr="009413A9">
        <w:rPr>
          <w:rFonts w:ascii="Arial" w:hAnsi="Arial" w:cs="Arial"/>
        </w:rPr>
        <w:t>Zákon č.183/2006 Sb., o územním plánování a stavebním řádu</w:t>
      </w:r>
      <w:r>
        <w:rPr>
          <w:rFonts w:ascii="Arial" w:hAnsi="Arial" w:cs="Arial"/>
        </w:rPr>
        <w:t xml:space="preserve"> včetně novelizace</w:t>
      </w:r>
    </w:p>
    <w:p w14:paraId="253E8CB6" w14:textId="77777777" w:rsidR="0058080C" w:rsidRDefault="0058080C" w:rsidP="0058080C">
      <w:pPr>
        <w:spacing w:after="0"/>
        <w:rPr>
          <w:rFonts w:ascii="Arial" w:hAnsi="Arial" w:cs="Arial"/>
        </w:rPr>
      </w:pPr>
      <w:r w:rsidRPr="009413A9">
        <w:rPr>
          <w:rFonts w:ascii="Arial" w:hAnsi="Arial" w:cs="Arial"/>
        </w:rPr>
        <w:t>Vyhláška č.499/2006 Sb., o dokumentaci staveb</w:t>
      </w:r>
      <w:r>
        <w:rPr>
          <w:rFonts w:ascii="Arial" w:hAnsi="Arial" w:cs="Arial"/>
        </w:rPr>
        <w:t xml:space="preserve"> včetně novelizace této vyhlášky z 01/2018</w:t>
      </w:r>
    </w:p>
    <w:p w14:paraId="6BA8DA63" w14:textId="77777777" w:rsidR="0058080C" w:rsidRDefault="0058080C" w:rsidP="0058080C">
      <w:pPr>
        <w:spacing w:after="0"/>
        <w:rPr>
          <w:rFonts w:ascii="Arial" w:hAnsi="Arial" w:cs="Arial"/>
        </w:rPr>
      </w:pPr>
      <w:r>
        <w:rPr>
          <w:rFonts w:ascii="Arial" w:hAnsi="Arial" w:cs="Arial"/>
        </w:rPr>
        <w:t>Dále jsou platné ČSN, a související vyhlášky a normy.</w:t>
      </w:r>
    </w:p>
    <w:p w14:paraId="47CEF19D" w14:textId="77777777" w:rsidR="0058080C" w:rsidRDefault="0058080C" w:rsidP="0058080C">
      <w:pPr>
        <w:spacing w:after="0"/>
        <w:rPr>
          <w:rFonts w:ascii="Arial" w:hAnsi="Arial" w:cs="Arial"/>
        </w:rPr>
      </w:pPr>
      <w:r>
        <w:rPr>
          <w:rFonts w:ascii="Arial" w:hAnsi="Arial" w:cs="Arial"/>
        </w:rPr>
        <w:t>Zákon č. 541/2021 Sb., O nakládání s odpady</w:t>
      </w:r>
    </w:p>
    <w:p w14:paraId="6917F25E" w14:textId="77777777" w:rsidR="0058080C" w:rsidRDefault="0058080C" w:rsidP="0058080C">
      <w:pPr>
        <w:spacing w:after="0"/>
        <w:rPr>
          <w:rFonts w:ascii="Arial" w:hAnsi="Arial" w:cs="Arial"/>
        </w:rPr>
      </w:pPr>
      <w:r>
        <w:rPr>
          <w:rFonts w:ascii="Arial" w:hAnsi="Arial" w:cs="Arial"/>
        </w:rPr>
        <w:t xml:space="preserve">Katalog odpadů </w:t>
      </w:r>
      <w:proofErr w:type="spellStart"/>
      <w:r>
        <w:rPr>
          <w:rFonts w:ascii="Arial" w:hAnsi="Arial" w:cs="Arial"/>
        </w:rPr>
        <w:t>Vyhl</w:t>
      </w:r>
      <w:proofErr w:type="spellEnd"/>
      <w:r>
        <w:rPr>
          <w:rFonts w:ascii="Arial" w:hAnsi="Arial" w:cs="Arial"/>
        </w:rPr>
        <w:t>. č. 8/2021</w:t>
      </w:r>
    </w:p>
    <w:p w14:paraId="56B9F449" w14:textId="77777777" w:rsidR="0058080C" w:rsidRDefault="0058080C" w:rsidP="0058080C">
      <w:pPr>
        <w:pStyle w:val="Default"/>
        <w:rPr>
          <w:b/>
          <w:sz w:val="22"/>
          <w:szCs w:val="22"/>
        </w:rPr>
      </w:pPr>
      <w:r w:rsidRPr="000C45ED">
        <w:rPr>
          <w:b/>
          <w:sz w:val="22"/>
          <w:szCs w:val="22"/>
        </w:rPr>
        <w:t>c) podmínky realizace prací, budou-li prováděny v ochranných nebo bezpečnostních pásmech jiných staveb</w:t>
      </w:r>
      <w:r>
        <w:rPr>
          <w:b/>
          <w:sz w:val="22"/>
          <w:szCs w:val="22"/>
        </w:rPr>
        <w:t>:</w:t>
      </w:r>
      <w:r w:rsidRPr="000C45ED">
        <w:rPr>
          <w:b/>
          <w:sz w:val="22"/>
          <w:szCs w:val="22"/>
        </w:rPr>
        <w:t xml:space="preserve"> </w:t>
      </w:r>
    </w:p>
    <w:p w14:paraId="36DD8331" w14:textId="77777777" w:rsidR="0058080C" w:rsidRPr="005270A5" w:rsidRDefault="0058080C" w:rsidP="0058080C">
      <w:pPr>
        <w:spacing w:after="0"/>
        <w:rPr>
          <w:rFonts w:ascii="Arial" w:hAnsi="Arial" w:cs="Arial"/>
        </w:rPr>
      </w:pPr>
      <w:r w:rsidRPr="005270A5">
        <w:rPr>
          <w:rFonts w:ascii="Arial" w:hAnsi="Arial" w:cs="Arial"/>
        </w:rPr>
        <w:t xml:space="preserve">Práce nejsou prováděny v ochranných ani bezpečnostních pásmech jiných staveb. </w:t>
      </w:r>
    </w:p>
    <w:p w14:paraId="6AFEAD24" w14:textId="77777777" w:rsidR="0058080C" w:rsidRDefault="0058080C" w:rsidP="0058080C">
      <w:pPr>
        <w:widowControl w:val="0"/>
        <w:autoSpaceDE w:val="0"/>
        <w:autoSpaceDN w:val="0"/>
        <w:adjustRightInd w:val="0"/>
        <w:spacing w:after="0"/>
        <w:jc w:val="both"/>
        <w:rPr>
          <w:rFonts w:ascii="Arial" w:hAnsi="Arial" w:cs="Arial"/>
        </w:rPr>
      </w:pPr>
      <w:r>
        <w:rPr>
          <w:rFonts w:ascii="Arial" w:hAnsi="Arial" w:cs="Arial"/>
        </w:rPr>
        <w:t xml:space="preserve">Přípojky k objektu nejsou nové žádné. </w:t>
      </w:r>
    </w:p>
    <w:p w14:paraId="47451CB6" w14:textId="77777777" w:rsidR="0058080C" w:rsidRDefault="0058080C" w:rsidP="0058080C">
      <w:pPr>
        <w:pStyle w:val="Default"/>
        <w:rPr>
          <w:sz w:val="22"/>
          <w:szCs w:val="22"/>
        </w:rPr>
      </w:pPr>
      <w:r>
        <w:rPr>
          <w:sz w:val="22"/>
          <w:szCs w:val="22"/>
        </w:rPr>
        <w:t>Tato dokumentace rovněž obsahuje změny a doplnění, provedené po dohodě se zadavatelem. S ním byly změny konzultovány a odsouhlaseny.</w:t>
      </w:r>
    </w:p>
    <w:p w14:paraId="416B5BD7" w14:textId="77777777" w:rsidR="0058080C" w:rsidRPr="006A4F8C" w:rsidRDefault="0058080C" w:rsidP="0058080C">
      <w:pPr>
        <w:pStyle w:val="Default"/>
        <w:rPr>
          <w:b/>
          <w:color w:val="auto"/>
          <w:sz w:val="22"/>
          <w:szCs w:val="22"/>
        </w:rPr>
      </w:pPr>
      <w:r w:rsidRPr="006A4F8C">
        <w:rPr>
          <w:b/>
          <w:color w:val="auto"/>
          <w:sz w:val="22"/>
          <w:szCs w:val="22"/>
        </w:rPr>
        <w:t xml:space="preserve">d) zvláštní podmínky a požadavky na organizaci staveniště a provádění prací na něm, vyplývající zejména z druhu stavebních prací, vlastností staveniště nebo požadavků stavebníka na provádění stavby apod. </w:t>
      </w:r>
    </w:p>
    <w:p w14:paraId="4EAF2C42" w14:textId="77777777" w:rsidR="0058080C" w:rsidRPr="006940FB" w:rsidRDefault="0058080C" w:rsidP="0058080C">
      <w:pPr>
        <w:pStyle w:val="Default"/>
        <w:rPr>
          <w:color w:val="auto"/>
          <w:sz w:val="22"/>
          <w:szCs w:val="22"/>
        </w:rPr>
      </w:pPr>
      <w:r w:rsidRPr="006940FB">
        <w:rPr>
          <w:color w:val="auto"/>
          <w:sz w:val="22"/>
          <w:szCs w:val="22"/>
        </w:rPr>
        <w:t>V současné době nejsou žádné podmínky a požadavky na organizaci staveniště známy.</w:t>
      </w:r>
    </w:p>
    <w:p w14:paraId="3141C20F" w14:textId="77777777" w:rsidR="0058080C" w:rsidRPr="006940FB" w:rsidRDefault="0058080C" w:rsidP="0058080C">
      <w:pPr>
        <w:widowControl w:val="0"/>
        <w:autoSpaceDE w:val="0"/>
        <w:autoSpaceDN w:val="0"/>
        <w:adjustRightInd w:val="0"/>
        <w:spacing w:after="0"/>
        <w:jc w:val="both"/>
        <w:rPr>
          <w:rFonts w:ascii="Arial" w:hAnsi="Arial" w:cs="Arial"/>
        </w:rPr>
      </w:pPr>
      <w:r w:rsidRPr="006940FB">
        <w:rPr>
          <w:rFonts w:ascii="Arial" w:hAnsi="Arial" w:cs="Arial"/>
          <w:bCs/>
        </w:rPr>
        <w:t xml:space="preserve">Stavba bude prováděna po vyklizení stavby. Stavba bude prováděna jako jeden celek bez </w:t>
      </w:r>
      <w:r w:rsidRPr="006940FB">
        <w:rPr>
          <w:rFonts w:ascii="Arial" w:hAnsi="Arial" w:cs="Arial"/>
          <w:bCs/>
        </w:rPr>
        <w:lastRenderedPageBreak/>
        <w:t>dalšího členění. Zahájení stavby se předpokládá v roce 2024</w:t>
      </w:r>
      <w:r w:rsidR="002C6893">
        <w:rPr>
          <w:rFonts w:ascii="Arial" w:hAnsi="Arial" w:cs="Arial"/>
          <w:bCs/>
        </w:rPr>
        <w:t xml:space="preserve"> - 2025</w:t>
      </w:r>
      <w:r w:rsidRPr="006940FB">
        <w:rPr>
          <w:rFonts w:ascii="Arial" w:hAnsi="Arial" w:cs="Arial"/>
          <w:bCs/>
        </w:rPr>
        <w:t>. Ukončení se předpokládá v roce 2025</w:t>
      </w:r>
      <w:r w:rsidR="002C6893">
        <w:rPr>
          <w:rFonts w:ascii="Arial" w:hAnsi="Arial" w:cs="Arial"/>
          <w:bCs/>
        </w:rPr>
        <w:t>- 2026</w:t>
      </w:r>
      <w:r w:rsidRPr="006940FB">
        <w:rPr>
          <w:rFonts w:ascii="Arial" w:hAnsi="Arial" w:cs="Arial"/>
          <w:bCs/>
        </w:rPr>
        <w:t>.</w:t>
      </w:r>
      <w:r w:rsidRPr="006940FB">
        <w:rPr>
          <w:rFonts w:ascii="Arial" w:hAnsi="Arial" w:cs="Arial"/>
        </w:rPr>
        <w:t xml:space="preserve"> Tyto skutečnosti budou uvedeny ve smlouvě o dílo mezi zadavatelem a vybraným dodavatelem stavebních prací.</w:t>
      </w:r>
    </w:p>
    <w:p w14:paraId="42BE8A5F" w14:textId="77777777" w:rsidR="0058080C" w:rsidRDefault="0058080C" w:rsidP="0058080C">
      <w:pPr>
        <w:spacing w:after="0"/>
        <w:rPr>
          <w:rFonts w:ascii="Arial" w:hAnsi="Arial"/>
          <w:b/>
        </w:rPr>
      </w:pPr>
      <w:r w:rsidRPr="002E2D0B">
        <w:rPr>
          <w:rFonts w:ascii="Arial" w:hAnsi="Arial"/>
          <w:b/>
        </w:rPr>
        <w:t>d.1) Informace o rozsahu staveniště:</w:t>
      </w:r>
    </w:p>
    <w:p w14:paraId="22CF3EF2" w14:textId="77777777" w:rsidR="0058080C" w:rsidRDefault="0058080C" w:rsidP="0058080C">
      <w:pPr>
        <w:widowControl w:val="0"/>
        <w:autoSpaceDE w:val="0"/>
        <w:autoSpaceDN w:val="0"/>
        <w:adjustRightInd w:val="0"/>
        <w:spacing w:after="0"/>
        <w:jc w:val="both"/>
        <w:rPr>
          <w:rFonts w:ascii="Arial" w:hAnsi="Arial" w:cs="Arial"/>
        </w:rPr>
      </w:pPr>
      <w:r w:rsidRPr="006940FB">
        <w:rPr>
          <w:rFonts w:ascii="Arial" w:hAnsi="Arial" w:cs="Arial"/>
        </w:rPr>
        <w:t>Celkový rozsah stavebních prací je patrný z přiložen</w:t>
      </w:r>
      <w:r w:rsidR="00D808B9">
        <w:rPr>
          <w:rFonts w:ascii="Arial" w:hAnsi="Arial" w:cs="Arial"/>
        </w:rPr>
        <w:t>ých</w:t>
      </w:r>
      <w:r w:rsidRPr="006940FB">
        <w:rPr>
          <w:rFonts w:ascii="Arial" w:hAnsi="Arial" w:cs="Arial"/>
        </w:rPr>
        <w:t xml:space="preserve"> situac</w:t>
      </w:r>
      <w:r w:rsidR="00D808B9">
        <w:rPr>
          <w:rFonts w:ascii="Arial" w:hAnsi="Arial" w:cs="Arial"/>
        </w:rPr>
        <w:t>í</w:t>
      </w:r>
      <w:r w:rsidRPr="006940FB">
        <w:rPr>
          <w:rFonts w:ascii="Arial" w:hAnsi="Arial" w:cs="Arial"/>
        </w:rPr>
        <w:t xml:space="preserve"> a výkresové dokumentace.</w:t>
      </w:r>
    </w:p>
    <w:p w14:paraId="03AE9AFE" w14:textId="77777777" w:rsidR="0058080C" w:rsidRPr="00771880" w:rsidRDefault="0058080C" w:rsidP="0058080C">
      <w:pPr>
        <w:pStyle w:val="Default"/>
        <w:rPr>
          <w:b/>
          <w:sz w:val="22"/>
          <w:szCs w:val="22"/>
        </w:rPr>
      </w:pPr>
      <w:r w:rsidRPr="00771880">
        <w:rPr>
          <w:b/>
          <w:sz w:val="22"/>
          <w:szCs w:val="22"/>
        </w:rPr>
        <w:t>e) ochrana životního prostředí při výstavbě</w:t>
      </w:r>
      <w:r>
        <w:rPr>
          <w:b/>
          <w:sz w:val="22"/>
          <w:szCs w:val="22"/>
        </w:rPr>
        <w:t>:</w:t>
      </w:r>
      <w:r w:rsidRPr="00771880">
        <w:rPr>
          <w:b/>
          <w:sz w:val="22"/>
          <w:szCs w:val="22"/>
        </w:rPr>
        <w:t xml:space="preserve"> </w:t>
      </w:r>
    </w:p>
    <w:p w14:paraId="5C7CA3EA" w14:textId="77777777" w:rsidR="0058080C" w:rsidRPr="00771880" w:rsidRDefault="0058080C" w:rsidP="0058080C">
      <w:pPr>
        <w:widowControl w:val="0"/>
        <w:autoSpaceDE w:val="0"/>
        <w:autoSpaceDN w:val="0"/>
        <w:adjustRightInd w:val="0"/>
        <w:spacing w:after="0"/>
        <w:jc w:val="both"/>
        <w:rPr>
          <w:rFonts w:ascii="Arial" w:hAnsi="Arial" w:cs="Arial"/>
        </w:rPr>
      </w:pPr>
      <w:r>
        <w:rPr>
          <w:rFonts w:ascii="Arial" w:hAnsi="Arial" w:cs="Arial"/>
        </w:rPr>
        <w:t>Při výstavbě budou dodržovány podmínky stavebního povolení a respektovány platné ČSN a související vyhlášky a předpisy.</w:t>
      </w:r>
    </w:p>
    <w:p w14:paraId="34A93734" w14:textId="77777777" w:rsidR="002C6893" w:rsidRDefault="002C6893" w:rsidP="002C6893">
      <w:pPr>
        <w:pStyle w:val="Default"/>
        <w:rPr>
          <w:color w:val="auto"/>
          <w:sz w:val="22"/>
          <w:szCs w:val="22"/>
        </w:rPr>
      </w:pPr>
      <w:r w:rsidRPr="00D808B9">
        <w:rPr>
          <w:color w:val="auto"/>
          <w:sz w:val="22"/>
          <w:szCs w:val="22"/>
        </w:rPr>
        <w:t xml:space="preserve">Jedná se rekonstrukci části Šafránkova pavilonu – studentské koleje a o nástavbu nad touto </w:t>
      </w:r>
      <w:r>
        <w:rPr>
          <w:color w:val="auto"/>
          <w:sz w:val="22"/>
          <w:szCs w:val="22"/>
        </w:rPr>
        <w:t xml:space="preserve">částí o jedno podlaží. Stavba se nachází v Plzni, ulice Alej Svobody čp. 703/ 31 na Severním Předměstí, </w:t>
      </w:r>
      <w:proofErr w:type="spellStart"/>
      <w:r>
        <w:rPr>
          <w:color w:val="auto"/>
          <w:sz w:val="22"/>
          <w:szCs w:val="22"/>
        </w:rPr>
        <w:t>parc</w:t>
      </w:r>
      <w:proofErr w:type="spellEnd"/>
      <w:r>
        <w:rPr>
          <w:color w:val="auto"/>
          <w:sz w:val="22"/>
          <w:szCs w:val="22"/>
        </w:rPr>
        <w:t>. č</w:t>
      </w:r>
      <w:r w:rsidRPr="007B3EF9">
        <w:rPr>
          <w:color w:val="FF0000"/>
          <w:sz w:val="22"/>
          <w:szCs w:val="22"/>
        </w:rPr>
        <w:t xml:space="preserve">. </w:t>
      </w:r>
      <w:r w:rsidRPr="00AE63FC">
        <w:rPr>
          <w:color w:val="auto"/>
          <w:sz w:val="22"/>
          <w:szCs w:val="22"/>
        </w:rPr>
        <w:t>11330/3 v</w:t>
      </w:r>
      <w:r>
        <w:rPr>
          <w:color w:val="auto"/>
          <w:sz w:val="22"/>
          <w:szCs w:val="22"/>
        </w:rPr>
        <w:t xml:space="preserve"> k. </w:t>
      </w:r>
      <w:proofErr w:type="spellStart"/>
      <w:r>
        <w:rPr>
          <w:color w:val="auto"/>
          <w:sz w:val="22"/>
          <w:szCs w:val="22"/>
        </w:rPr>
        <w:t>ú.</w:t>
      </w:r>
      <w:proofErr w:type="spellEnd"/>
      <w:r>
        <w:rPr>
          <w:color w:val="auto"/>
          <w:sz w:val="22"/>
          <w:szCs w:val="22"/>
        </w:rPr>
        <w:t xml:space="preserve"> Plzeň. Jedná se o stávající objekt Lékařské fakulty Univerzity Karlovy v Plzni a jeho severní část. Nově se rozšiřuje projektově o spojovací krček v 1.NP a 1.PP. Jde o stabilizované zastavěné území. Využití stavby se rekonstrukcí a nástavbou nemění. </w:t>
      </w:r>
    </w:p>
    <w:p w14:paraId="5AB78EA5" w14:textId="77777777" w:rsidR="00437EE1" w:rsidRPr="00606511" w:rsidRDefault="00437EE1" w:rsidP="00437EE1">
      <w:pPr>
        <w:pStyle w:val="Default"/>
        <w:rPr>
          <w:b/>
          <w:bCs/>
          <w:sz w:val="22"/>
          <w:szCs w:val="22"/>
        </w:rPr>
      </w:pPr>
    </w:p>
    <w:p w14:paraId="4EE83817" w14:textId="77777777" w:rsidR="00437EE1" w:rsidRPr="006F3F83" w:rsidRDefault="00437EE1" w:rsidP="00437EE1">
      <w:pPr>
        <w:pStyle w:val="Default"/>
        <w:rPr>
          <w:b/>
          <w:bCs/>
          <w:color w:val="auto"/>
          <w:sz w:val="22"/>
          <w:szCs w:val="22"/>
        </w:rPr>
      </w:pPr>
      <w:r w:rsidRPr="006F3F83">
        <w:rPr>
          <w:b/>
          <w:bCs/>
          <w:color w:val="auto"/>
          <w:sz w:val="22"/>
          <w:szCs w:val="22"/>
        </w:rPr>
        <w:t>B.1 Popis území stavby:</w:t>
      </w:r>
    </w:p>
    <w:p w14:paraId="3DBCB6A1" w14:textId="77777777" w:rsidR="00437EE1" w:rsidRPr="00D808B9" w:rsidRDefault="00437EE1" w:rsidP="00437EE1">
      <w:pPr>
        <w:pStyle w:val="Default"/>
        <w:rPr>
          <w:b/>
          <w:color w:val="auto"/>
          <w:sz w:val="22"/>
          <w:szCs w:val="22"/>
        </w:rPr>
      </w:pPr>
      <w:r w:rsidRPr="00D808B9">
        <w:rPr>
          <w:b/>
          <w:color w:val="auto"/>
          <w:sz w:val="22"/>
          <w:szCs w:val="22"/>
        </w:rPr>
        <w:t xml:space="preserve">a) charakteristika území a stavebního pozemku, zastavěné území a nezastavěné území, soulad navrhované stavby s charakterem území, dosavadní využití a zastavěnost území, </w:t>
      </w:r>
    </w:p>
    <w:p w14:paraId="0BB70406" w14:textId="77777777" w:rsidR="00437EE1" w:rsidRDefault="00437EE1" w:rsidP="00437EE1">
      <w:pPr>
        <w:pStyle w:val="Default"/>
        <w:rPr>
          <w:color w:val="auto"/>
          <w:sz w:val="22"/>
          <w:szCs w:val="22"/>
        </w:rPr>
      </w:pPr>
      <w:r w:rsidRPr="00D808B9">
        <w:rPr>
          <w:color w:val="auto"/>
          <w:sz w:val="22"/>
          <w:szCs w:val="22"/>
        </w:rPr>
        <w:t xml:space="preserve">Jedná se rekonstrukci části Šafránkova pavilonu – studentské koleje a o nástavbu nad touto </w:t>
      </w:r>
      <w:r>
        <w:rPr>
          <w:color w:val="auto"/>
          <w:sz w:val="22"/>
          <w:szCs w:val="22"/>
        </w:rPr>
        <w:t xml:space="preserve">částí o jedno podlaží. Stavba se nachází v Plzni, ulice Alej Svobody čp. 703/ 31 na Severním Předměstí, </w:t>
      </w:r>
      <w:proofErr w:type="spellStart"/>
      <w:r>
        <w:rPr>
          <w:color w:val="auto"/>
          <w:sz w:val="22"/>
          <w:szCs w:val="22"/>
        </w:rPr>
        <w:t>parc</w:t>
      </w:r>
      <w:proofErr w:type="spellEnd"/>
      <w:r>
        <w:rPr>
          <w:color w:val="auto"/>
          <w:sz w:val="22"/>
          <w:szCs w:val="22"/>
        </w:rPr>
        <w:t>. č</w:t>
      </w:r>
      <w:r w:rsidRPr="007B3EF9">
        <w:rPr>
          <w:color w:val="FF0000"/>
          <w:sz w:val="22"/>
          <w:szCs w:val="22"/>
        </w:rPr>
        <w:t xml:space="preserve">. </w:t>
      </w:r>
      <w:r w:rsidRPr="00AE63FC">
        <w:rPr>
          <w:color w:val="auto"/>
          <w:sz w:val="22"/>
          <w:szCs w:val="22"/>
        </w:rPr>
        <w:t>11330/3 v</w:t>
      </w:r>
      <w:r>
        <w:rPr>
          <w:color w:val="auto"/>
          <w:sz w:val="22"/>
          <w:szCs w:val="22"/>
        </w:rPr>
        <w:t xml:space="preserve"> k. </w:t>
      </w:r>
      <w:proofErr w:type="spellStart"/>
      <w:r>
        <w:rPr>
          <w:color w:val="auto"/>
          <w:sz w:val="22"/>
          <w:szCs w:val="22"/>
        </w:rPr>
        <w:t>ú.</w:t>
      </w:r>
      <w:proofErr w:type="spellEnd"/>
      <w:r>
        <w:rPr>
          <w:color w:val="auto"/>
          <w:sz w:val="22"/>
          <w:szCs w:val="22"/>
        </w:rPr>
        <w:t xml:space="preserve"> Plzeň. Jedná se o stávající objekt Lékařské fakulty Univerzity Karlovy v Plzni a jeho severní část. Jde o stabilizované zastavěné území. Využití stavby se rekonstrukcí a nástavbou nemění. </w:t>
      </w:r>
    </w:p>
    <w:p w14:paraId="0722233D" w14:textId="77777777" w:rsidR="00437EE1" w:rsidRDefault="00437EE1" w:rsidP="00437EE1">
      <w:pPr>
        <w:pStyle w:val="Normlnweb"/>
        <w:spacing w:before="0" w:beforeAutospacing="0" w:after="0" w:afterAutospacing="0"/>
        <w:rPr>
          <w:rFonts w:ascii="Arial" w:hAnsi="Arial" w:cs="Arial"/>
          <w:sz w:val="22"/>
          <w:szCs w:val="22"/>
        </w:rPr>
      </w:pPr>
      <w:r>
        <w:rPr>
          <w:rFonts w:ascii="Arial" w:hAnsi="Arial" w:cs="Arial"/>
          <w:sz w:val="22"/>
          <w:szCs w:val="22"/>
        </w:rPr>
        <w:t xml:space="preserve">Jedná se o poměrně nový objekt postavený v letech 1972 - 1982, podle projektu společnosti </w:t>
      </w:r>
      <w:proofErr w:type="spellStart"/>
      <w:r>
        <w:rPr>
          <w:rFonts w:ascii="Arial" w:hAnsi="Arial" w:cs="Arial"/>
          <w:sz w:val="22"/>
          <w:szCs w:val="22"/>
        </w:rPr>
        <w:t>Stavoprojekt</w:t>
      </w:r>
      <w:proofErr w:type="spellEnd"/>
      <w:r>
        <w:rPr>
          <w:rFonts w:ascii="Arial" w:hAnsi="Arial" w:cs="Arial"/>
          <w:sz w:val="22"/>
          <w:szCs w:val="22"/>
        </w:rPr>
        <w:t xml:space="preserve"> Plzeň jako Krajská politická škola Vítězného února.</w:t>
      </w:r>
    </w:p>
    <w:p w14:paraId="43AE9275" w14:textId="77777777" w:rsidR="00437EE1" w:rsidRDefault="00437EE1" w:rsidP="00437EE1">
      <w:pPr>
        <w:pStyle w:val="Normlnweb"/>
        <w:spacing w:before="0" w:beforeAutospacing="0" w:after="0" w:afterAutospacing="0"/>
        <w:rPr>
          <w:rFonts w:ascii="Arial" w:hAnsi="Arial" w:cs="Arial"/>
          <w:sz w:val="22"/>
          <w:szCs w:val="22"/>
        </w:rPr>
      </w:pPr>
      <w:r>
        <w:rPr>
          <w:rFonts w:ascii="Arial" w:hAnsi="Arial" w:cs="Arial"/>
          <w:sz w:val="22"/>
          <w:szCs w:val="22"/>
        </w:rPr>
        <w:t>Politická škola sídlila nejprve ve vile č.p. 602, z níž bylo v rove 1952 vystěhování původní majitelé a ke které náležela rozlehlá zahrada. Východně od vily byla do zahrady umístěna novostavba nepravidelného půdorysu s plochými střechami, sestávající z několika pavilonů, z dvoupatrové učební, stejně tak vysokého společenského a z ubytovací části o třech podlažích. Všechny pavilony jsou vzájemně propojeny vstupní halou a spojovacími krčky.</w:t>
      </w:r>
    </w:p>
    <w:p w14:paraId="1B356E4B" w14:textId="77777777" w:rsidR="00437EE1" w:rsidRDefault="00437EE1" w:rsidP="00437EE1">
      <w:pPr>
        <w:pStyle w:val="Normlnweb"/>
        <w:spacing w:before="0" w:beforeAutospacing="0" w:after="0" w:afterAutospacing="0"/>
        <w:rPr>
          <w:rFonts w:ascii="Arial" w:hAnsi="Arial" w:cs="Arial"/>
          <w:sz w:val="22"/>
          <w:szCs w:val="22"/>
        </w:rPr>
      </w:pPr>
      <w:r>
        <w:rPr>
          <w:rFonts w:ascii="Arial" w:hAnsi="Arial" w:cs="Arial"/>
          <w:sz w:val="22"/>
          <w:szCs w:val="22"/>
        </w:rPr>
        <w:t>V 1. patře společenské části byla jídelna a ve druhém knihovna a přednáškový sál pro 150 posluchačů. Budova politické školy byla umístěna na pozemku a byla doplněna vzrostlou zelení. Prostory uvnitř objektu byly vybaveny výtvarnými díly a řemeslným interiérem.</w:t>
      </w:r>
    </w:p>
    <w:p w14:paraId="6BD4FA47" w14:textId="77777777" w:rsidR="00437EE1" w:rsidRDefault="00437EE1" w:rsidP="00437EE1">
      <w:pPr>
        <w:pStyle w:val="Normlnweb"/>
        <w:spacing w:before="0" w:beforeAutospacing="0" w:after="0" w:afterAutospacing="0"/>
        <w:rPr>
          <w:rFonts w:ascii="Arial" w:hAnsi="Arial" w:cs="Arial"/>
          <w:sz w:val="22"/>
          <w:szCs w:val="22"/>
        </w:rPr>
      </w:pPr>
      <w:r w:rsidRPr="003B0DD0">
        <w:rPr>
          <w:rFonts w:ascii="Arial" w:hAnsi="Arial" w:cs="Arial"/>
          <w:sz w:val="22"/>
          <w:szCs w:val="22"/>
        </w:rPr>
        <w:t xml:space="preserve">V letech 1987 – 1990 byla ubytovací část rozšířena o třípatrovou přístavbu. </w:t>
      </w:r>
    </w:p>
    <w:p w14:paraId="6492571F" w14:textId="77777777" w:rsidR="00437EE1" w:rsidRDefault="00437EE1" w:rsidP="00437EE1">
      <w:pPr>
        <w:pStyle w:val="Normlnweb"/>
        <w:spacing w:before="0" w:beforeAutospacing="0" w:after="0" w:afterAutospacing="0"/>
        <w:rPr>
          <w:rFonts w:ascii="Arial" w:hAnsi="Arial" w:cs="Arial"/>
          <w:i/>
          <w:sz w:val="22"/>
          <w:szCs w:val="22"/>
        </w:rPr>
      </w:pPr>
      <w:r w:rsidRPr="00AE63FC">
        <w:rPr>
          <w:rFonts w:ascii="Arial" w:hAnsi="Arial" w:cs="Arial"/>
          <w:i/>
          <w:sz w:val="22"/>
          <w:szCs w:val="22"/>
        </w:rPr>
        <w:t>Od roku 1990 celou budovu využívá Lékařská fakulta Univerzity Karlovy v Plzni jako Šafránkův pavilon.(Historie převzata z Plzeň : Průvodce architekturou od počátku 19. století do současnosti).</w:t>
      </w:r>
    </w:p>
    <w:p w14:paraId="5D253EAA" w14:textId="77777777" w:rsidR="00437EE1" w:rsidRDefault="00437EE1" w:rsidP="00437EE1">
      <w:pPr>
        <w:pStyle w:val="Normlnweb"/>
        <w:spacing w:before="0" w:beforeAutospacing="0" w:after="0" w:afterAutospacing="0"/>
        <w:rPr>
          <w:rFonts w:ascii="Arial" w:hAnsi="Arial" w:cs="Arial"/>
          <w:sz w:val="22"/>
          <w:szCs w:val="22"/>
        </w:rPr>
      </w:pPr>
      <w:r>
        <w:rPr>
          <w:rFonts w:ascii="Arial" w:hAnsi="Arial" w:cs="Arial"/>
          <w:sz w:val="22"/>
          <w:szCs w:val="22"/>
        </w:rPr>
        <w:t>Pavilon – kolej se stavebně skládá ze tří částí. Ubytovny, přístavby ubytovny na levé straně a dostavby ubytovny ze strany pravé (při pohledu od ulice Alej Svobody). Nosnou konstrukci v původní ubytovně a přístavbě tvoří železobetonový montovaný skelet (modifikovaný MS 69).</w:t>
      </w:r>
    </w:p>
    <w:p w14:paraId="78E1EA01" w14:textId="77777777" w:rsidR="00437EE1" w:rsidRPr="000E35FC" w:rsidRDefault="00437EE1" w:rsidP="00437EE1">
      <w:pPr>
        <w:pStyle w:val="Normlnweb"/>
        <w:spacing w:before="0" w:beforeAutospacing="0" w:after="0" w:afterAutospacing="0"/>
        <w:rPr>
          <w:rFonts w:ascii="Arial" w:hAnsi="Arial" w:cs="Arial"/>
          <w:sz w:val="22"/>
          <w:szCs w:val="22"/>
        </w:rPr>
      </w:pPr>
      <w:r w:rsidRPr="000E35FC">
        <w:rPr>
          <w:rFonts w:ascii="Arial" w:hAnsi="Arial" w:cs="Arial"/>
          <w:sz w:val="22"/>
          <w:szCs w:val="22"/>
        </w:rPr>
        <w:t xml:space="preserve">Šafránkův pavilon (ŠAF) má v současné době kapacitu kolejí 128 lůžek z toho </w:t>
      </w:r>
      <w:r>
        <w:rPr>
          <w:rFonts w:ascii="Arial" w:hAnsi="Arial" w:cs="Arial"/>
          <w:sz w:val="22"/>
          <w:szCs w:val="22"/>
        </w:rPr>
        <w:t>64</w:t>
      </w:r>
      <w:r w:rsidRPr="000E35FC">
        <w:rPr>
          <w:rFonts w:ascii="Arial" w:hAnsi="Arial" w:cs="Arial"/>
          <w:sz w:val="22"/>
          <w:szCs w:val="22"/>
        </w:rPr>
        <w:t xml:space="preserve"> dvoulůžkových pokojů a 6 soc. buněk se sociálním zařízením a kuchyňkou. Dále nabízí praní prádla, posilovnu, studovnu, učebny, menzu a v neposlední řadě i využití rozlehlé zahrady.</w:t>
      </w:r>
    </w:p>
    <w:p w14:paraId="0DDB17EF" w14:textId="77777777" w:rsidR="00437EE1" w:rsidRPr="000E35FC" w:rsidRDefault="00437EE1" w:rsidP="00437EE1">
      <w:pPr>
        <w:pStyle w:val="Normlnweb"/>
        <w:spacing w:before="0" w:beforeAutospacing="0" w:after="0" w:afterAutospacing="0"/>
        <w:rPr>
          <w:rFonts w:ascii="Arial" w:hAnsi="Arial" w:cs="Arial"/>
          <w:sz w:val="22"/>
          <w:szCs w:val="22"/>
        </w:rPr>
      </w:pPr>
      <w:r w:rsidRPr="000E35FC">
        <w:rPr>
          <w:rFonts w:ascii="Arial" w:hAnsi="Arial" w:cs="Arial"/>
          <w:sz w:val="22"/>
          <w:szCs w:val="22"/>
        </w:rPr>
        <w:t>Stavební práce se týkají v této etapě pouze pavilonu</w:t>
      </w:r>
      <w:r>
        <w:rPr>
          <w:rFonts w:ascii="Arial" w:hAnsi="Arial" w:cs="Arial"/>
          <w:sz w:val="22"/>
          <w:szCs w:val="22"/>
        </w:rPr>
        <w:t xml:space="preserve"> ubytování - </w:t>
      </w:r>
      <w:r w:rsidRPr="000E35FC">
        <w:rPr>
          <w:rFonts w:ascii="Arial" w:hAnsi="Arial" w:cs="Arial"/>
          <w:sz w:val="22"/>
          <w:szCs w:val="22"/>
        </w:rPr>
        <w:t>kolejí a nástavbě jednoho podlaží nad</w:t>
      </w:r>
      <w:r>
        <w:rPr>
          <w:rFonts w:ascii="Arial" w:hAnsi="Arial" w:cs="Arial"/>
          <w:sz w:val="22"/>
          <w:szCs w:val="22"/>
        </w:rPr>
        <w:t xml:space="preserve"> částí toho</w:t>
      </w:r>
      <w:r w:rsidRPr="000E35FC">
        <w:rPr>
          <w:rFonts w:ascii="Arial" w:hAnsi="Arial" w:cs="Arial"/>
          <w:sz w:val="22"/>
          <w:szCs w:val="22"/>
        </w:rPr>
        <w:t>to pavil</w:t>
      </w:r>
      <w:r>
        <w:rPr>
          <w:rFonts w:ascii="Arial" w:hAnsi="Arial" w:cs="Arial"/>
          <w:sz w:val="22"/>
          <w:szCs w:val="22"/>
        </w:rPr>
        <w:t>onu</w:t>
      </w:r>
      <w:r w:rsidRPr="000E35FC">
        <w:rPr>
          <w:rFonts w:ascii="Arial" w:hAnsi="Arial" w:cs="Arial"/>
          <w:sz w:val="22"/>
          <w:szCs w:val="22"/>
        </w:rPr>
        <w:t>.</w:t>
      </w:r>
      <w:r w:rsidR="00D808B9">
        <w:rPr>
          <w:rFonts w:ascii="Arial" w:hAnsi="Arial" w:cs="Arial"/>
          <w:sz w:val="22"/>
          <w:szCs w:val="22"/>
        </w:rPr>
        <w:t xml:space="preserve"> </w:t>
      </w:r>
      <w:r w:rsidR="00D808B9" w:rsidRPr="00D808B9">
        <w:rPr>
          <w:rFonts w:ascii="Arial" w:hAnsi="Arial" w:cs="Arial"/>
          <w:i/>
          <w:sz w:val="22"/>
          <w:szCs w:val="22"/>
          <w:u w:val="single"/>
        </w:rPr>
        <w:t xml:space="preserve">Nově je projekt rozšířen v </w:t>
      </w:r>
      <w:r w:rsidR="006F3F83">
        <w:rPr>
          <w:rFonts w:ascii="Arial" w:hAnsi="Arial" w:cs="Arial"/>
          <w:i/>
          <w:sz w:val="22"/>
          <w:szCs w:val="22"/>
          <w:u w:val="single"/>
        </w:rPr>
        <w:t xml:space="preserve">úrovni </w:t>
      </w:r>
      <w:r w:rsidR="00D808B9" w:rsidRPr="00D808B9">
        <w:rPr>
          <w:rFonts w:ascii="Arial" w:hAnsi="Arial" w:cs="Arial"/>
          <w:i/>
          <w:sz w:val="22"/>
          <w:szCs w:val="22"/>
          <w:u w:val="single"/>
        </w:rPr>
        <w:t>1.NP a v 1.PP o spojovací krček.</w:t>
      </w:r>
      <w:r w:rsidR="00D808B9">
        <w:rPr>
          <w:rFonts w:ascii="Arial" w:hAnsi="Arial" w:cs="Arial"/>
          <w:sz w:val="22"/>
          <w:szCs w:val="22"/>
        </w:rPr>
        <w:t xml:space="preserve">  </w:t>
      </w:r>
      <w:r w:rsidRPr="000E35FC">
        <w:rPr>
          <w:rFonts w:ascii="Arial" w:hAnsi="Arial" w:cs="Arial"/>
          <w:sz w:val="22"/>
          <w:szCs w:val="22"/>
        </w:rPr>
        <w:t xml:space="preserve">Objekt má dnes jedno technické podzemní podlaží, a čtyři nadzemní podlaží. Jednotlivá podlaží jsou horizontálně spojena výtahem přes všechna podlaží a stávajícím tříramenným schodištěm. Druhé horizontální propojení je dnes v dostavbě s výtahem a dvouramenným schodištěm. </w:t>
      </w:r>
    </w:p>
    <w:p w14:paraId="2931F122" w14:textId="77777777" w:rsidR="00437EE1" w:rsidRDefault="00437EE1" w:rsidP="00437EE1">
      <w:pPr>
        <w:pStyle w:val="Normlnweb"/>
        <w:spacing w:before="0" w:beforeAutospacing="0" w:after="0" w:afterAutospacing="0"/>
        <w:rPr>
          <w:rFonts w:ascii="Arial" w:hAnsi="Arial" w:cs="Arial"/>
          <w:sz w:val="22"/>
          <w:szCs w:val="22"/>
        </w:rPr>
      </w:pPr>
      <w:r>
        <w:rPr>
          <w:rFonts w:ascii="Arial" w:hAnsi="Arial" w:cs="Arial"/>
          <w:sz w:val="22"/>
          <w:szCs w:val="22"/>
        </w:rPr>
        <w:t xml:space="preserve">Architektura objektu je poplatná době svého návrhu – 70.tým letům 20. století. Jedná se konstrukčně o železobetonový montovaný skelet s proskleným pásy oken v kombinaci s monolitickými betonovými konstrukcemi. Stropy jsou provedeny z železobetonových </w:t>
      </w:r>
      <w:r>
        <w:rPr>
          <w:rFonts w:ascii="Arial" w:hAnsi="Arial" w:cs="Arial"/>
          <w:sz w:val="22"/>
          <w:szCs w:val="22"/>
        </w:rPr>
        <w:lastRenderedPageBreak/>
        <w:t>stropních panelů. Parapetní panely jsou sendvičové o tloušťce 300mm. Jako prosklené stěny jsou řešeny opláštění schodiště.</w:t>
      </w:r>
    </w:p>
    <w:p w14:paraId="7BFC7FDD" w14:textId="77777777" w:rsidR="00437EE1" w:rsidRDefault="00437EE1" w:rsidP="00437EE1">
      <w:pPr>
        <w:pStyle w:val="Bezmezer"/>
        <w:rPr>
          <w:rFonts w:ascii="Arial" w:hAnsi="Arial" w:cs="Arial"/>
        </w:rPr>
      </w:pPr>
      <w:r w:rsidRPr="009E0B38">
        <w:rPr>
          <w:rFonts w:ascii="Arial" w:hAnsi="Arial" w:cs="Arial"/>
        </w:rPr>
        <w:t xml:space="preserve">Stručný popis stávajícího stavu je uveden výše. Stavebně a konstrukčně nevykazuje objekt vážné </w:t>
      </w:r>
      <w:r>
        <w:rPr>
          <w:rFonts w:ascii="Arial" w:hAnsi="Arial" w:cs="Arial"/>
        </w:rPr>
        <w:t xml:space="preserve">statické </w:t>
      </w:r>
      <w:r w:rsidRPr="009E0B38">
        <w:rPr>
          <w:rFonts w:ascii="Arial" w:hAnsi="Arial" w:cs="Arial"/>
        </w:rPr>
        <w:t>závady.</w:t>
      </w:r>
      <w:r>
        <w:rPr>
          <w:rFonts w:ascii="Arial" w:hAnsi="Arial" w:cs="Arial"/>
        </w:rPr>
        <w:t xml:space="preserve"> Jde o propisování stropních panelů vlasovými trhlinami, a v jednom místě trhlinou ve stropním panelu v posledním podlaží mezi sloupem a stropním panelem.</w:t>
      </w:r>
      <w:r w:rsidRPr="009E0B38">
        <w:rPr>
          <w:rFonts w:ascii="Arial" w:hAnsi="Arial" w:cs="Arial"/>
        </w:rPr>
        <w:t xml:space="preserve"> Stavba a technický stav je poplatná době svého vzniku.</w:t>
      </w:r>
    </w:p>
    <w:p w14:paraId="20C22B50" w14:textId="77777777" w:rsidR="00437EE1" w:rsidRPr="00EF48D8" w:rsidRDefault="00437EE1" w:rsidP="00437EE1">
      <w:pPr>
        <w:pStyle w:val="Bezmezer"/>
        <w:rPr>
          <w:rFonts w:ascii="Arial" w:hAnsi="Arial" w:cs="Arial"/>
        </w:rPr>
      </w:pPr>
      <w:r w:rsidRPr="00EF48D8">
        <w:rPr>
          <w:rFonts w:ascii="Arial" w:hAnsi="Arial" w:cs="Arial"/>
        </w:rPr>
        <w:t>Zastavěnost pozemku se rekonstrukcí a n</w:t>
      </w:r>
      <w:r>
        <w:rPr>
          <w:rFonts w:ascii="Arial" w:hAnsi="Arial" w:cs="Arial"/>
        </w:rPr>
        <w:t>ástavbou se lehce mění</w:t>
      </w:r>
      <w:r w:rsidRPr="00EF48D8">
        <w:rPr>
          <w:rFonts w:ascii="Arial" w:hAnsi="Arial" w:cs="Arial"/>
        </w:rPr>
        <w:t>.</w:t>
      </w:r>
      <w:r>
        <w:rPr>
          <w:rFonts w:ascii="Arial" w:hAnsi="Arial" w:cs="Arial"/>
        </w:rPr>
        <w:t xml:space="preserve"> Na severní straně je nově navržen evakuační výtah a únikové schodiště. Dále se ze severní strany navrhují parkovací stání pro studenty a obsluhu objektu.   </w:t>
      </w:r>
    </w:p>
    <w:p w14:paraId="54045070" w14:textId="77777777" w:rsidR="00437EE1" w:rsidRPr="009E0B38" w:rsidRDefault="00437EE1" w:rsidP="00437EE1">
      <w:pPr>
        <w:pStyle w:val="Bezmezer"/>
        <w:rPr>
          <w:rFonts w:ascii="Arial" w:hAnsi="Arial" w:cs="Arial"/>
          <w:b/>
          <w:color w:val="000000" w:themeColor="text1"/>
        </w:rPr>
      </w:pPr>
      <w:r>
        <w:rPr>
          <w:rFonts w:ascii="Arial" w:hAnsi="Arial" w:cs="Arial"/>
          <w:b/>
          <w:color w:val="000000" w:themeColor="text1"/>
        </w:rPr>
        <w:t>Popis o</w:t>
      </w:r>
      <w:r w:rsidRPr="009E0B38">
        <w:rPr>
          <w:rFonts w:ascii="Arial" w:hAnsi="Arial" w:cs="Arial"/>
          <w:b/>
          <w:color w:val="000000" w:themeColor="text1"/>
        </w:rPr>
        <w:t>bjektu:</w:t>
      </w:r>
    </w:p>
    <w:p w14:paraId="448EB141" w14:textId="77777777" w:rsidR="00437EE1" w:rsidRPr="00EF48D8" w:rsidRDefault="00437EE1" w:rsidP="00437EE1">
      <w:pPr>
        <w:pStyle w:val="Bezmezer"/>
        <w:rPr>
          <w:rFonts w:ascii="Arial" w:hAnsi="Arial" w:cs="Arial"/>
          <w:color w:val="000000" w:themeColor="text1"/>
        </w:rPr>
      </w:pPr>
      <w:r w:rsidRPr="00EF48D8">
        <w:rPr>
          <w:rFonts w:ascii="Arial" w:hAnsi="Arial" w:cs="Arial"/>
          <w:color w:val="000000" w:themeColor="text1"/>
        </w:rPr>
        <w:t>Rekonstrukce objektu části Šafránkova pavilonu – studentské koleje a nástavba nad touto částí o jedno podlaží</w:t>
      </w:r>
      <w:r>
        <w:rPr>
          <w:rFonts w:ascii="Arial" w:hAnsi="Arial" w:cs="Arial"/>
          <w:color w:val="000000" w:themeColor="text1"/>
        </w:rPr>
        <w:t>.</w:t>
      </w:r>
    </w:p>
    <w:p w14:paraId="3132D8EA" w14:textId="77777777" w:rsidR="00437EE1" w:rsidRPr="008D1BFB" w:rsidRDefault="00437EE1" w:rsidP="00437EE1">
      <w:pPr>
        <w:spacing w:after="0" w:line="240" w:lineRule="auto"/>
        <w:rPr>
          <w:rFonts w:ascii="Arial" w:hAnsi="Arial" w:cs="Arial"/>
          <w:bCs/>
          <w:color w:val="FF0000"/>
        </w:rPr>
      </w:pPr>
      <w:r w:rsidRPr="009E0B38">
        <w:rPr>
          <w:rFonts w:ascii="Arial" w:hAnsi="Arial" w:cs="Arial"/>
          <w:bCs/>
        </w:rPr>
        <w:t xml:space="preserve">Šafránkův pavilon je členitý objekt sloužící pro potřebu Lékařské fakulty </w:t>
      </w:r>
      <w:r>
        <w:rPr>
          <w:rFonts w:ascii="Arial" w:hAnsi="Arial" w:cs="Arial"/>
          <w:bCs/>
        </w:rPr>
        <w:t xml:space="preserve">UK v Plzni. Všechny části jsou vzájemně propojeny. Hlavní vstup je a i po rekonstrukci a nástavbě bude z ulice Alej Svobody od jihu. Podružný vstup a únikový východ je do </w:t>
      </w:r>
      <w:r w:rsidRPr="00EF48D8">
        <w:rPr>
          <w:rFonts w:ascii="Arial" w:hAnsi="Arial" w:cs="Arial"/>
          <w:bCs/>
        </w:rPr>
        <w:t>ulice Elišky Krásnohorské ze severu.</w:t>
      </w:r>
    </w:p>
    <w:p w14:paraId="06B85BBC" w14:textId="77777777" w:rsidR="00437EE1" w:rsidRDefault="00437EE1" w:rsidP="00437EE1">
      <w:pPr>
        <w:spacing w:after="0" w:line="240" w:lineRule="auto"/>
        <w:rPr>
          <w:rFonts w:ascii="Arial" w:hAnsi="Arial" w:cs="Arial"/>
          <w:bCs/>
        </w:rPr>
      </w:pPr>
      <w:r w:rsidRPr="00EF48D8">
        <w:rPr>
          <w:rFonts w:ascii="Arial" w:hAnsi="Arial" w:cs="Arial"/>
          <w:bCs/>
        </w:rPr>
        <w:t xml:space="preserve">Šafránkův pavilon se skládá z několika navzájem propojených částí. Vstupní část se nachází při ulici Alej Svobody. Severní část při ulici Elišky Krásnohorské slouží jako studentská kolej, přední část je využívána pro potřebu fakulty jako učebny, administrativa, </w:t>
      </w:r>
      <w:r w:rsidR="00D808B9">
        <w:rPr>
          <w:rFonts w:ascii="Arial" w:hAnsi="Arial" w:cs="Arial"/>
          <w:bCs/>
        </w:rPr>
        <w:t>apod</w:t>
      </w:r>
      <w:r w:rsidRPr="00EF48D8">
        <w:rPr>
          <w:rFonts w:ascii="Arial" w:hAnsi="Arial" w:cs="Arial"/>
          <w:bCs/>
        </w:rPr>
        <w:t>.</w:t>
      </w:r>
    </w:p>
    <w:p w14:paraId="69A3DCCA" w14:textId="77777777" w:rsidR="006F3F83" w:rsidRPr="00EF48D8" w:rsidRDefault="006F3F83" w:rsidP="00437EE1">
      <w:pPr>
        <w:spacing w:after="0" w:line="240" w:lineRule="auto"/>
        <w:rPr>
          <w:rFonts w:ascii="Arial" w:hAnsi="Arial" w:cs="Arial"/>
          <w:bCs/>
        </w:rPr>
      </w:pPr>
      <w:r>
        <w:rPr>
          <w:rFonts w:ascii="Arial" w:hAnsi="Arial" w:cs="Arial"/>
          <w:bCs/>
        </w:rPr>
        <w:t>Nově se projekt rozšiřuje o rekonstrukci vstupn</w:t>
      </w:r>
      <w:r w:rsidR="00E47193">
        <w:rPr>
          <w:rFonts w:ascii="Arial" w:hAnsi="Arial" w:cs="Arial"/>
          <w:bCs/>
        </w:rPr>
        <w:t xml:space="preserve">ího krčku v úrovni 1.NP (funkce </w:t>
      </w:r>
      <w:r>
        <w:rPr>
          <w:rFonts w:ascii="Arial" w:hAnsi="Arial" w:cs="Arial"/>
          <w:bCs/>
        </w:rPr>
        <w:t>komunikačního propojení se nemění) a dále rekonstrukci prostoru pod krčkem v úrovni 1.PP, kde bude sklad kol studentů a kantorů.</w:t>
      </w:r>
    </w:p>
    <w:p w14:paraId="4E5A12A4" w14:textId="77777777" w:rsidR="00437EE1" w:rsidRPr="00FB2159" w:rsidRDefault="00437EE1" w:rsidP="00437EE1">
      <w:pPr>
        <w:spacing w:after="0" w:line="240" w:lineRule="auto"/>
        <w:rPr>
          <w:rFonts w:ascii="Arial" w:hAnsi="Arial" w:cs="Arial"/>
          <w:bCs/>
        </w:rPr>
      </w:pPr>
      <w:r w:rsidRPr="00FB2159">
        <w:rPr>
          <w:rFonts w:ascii="Arial" w:hAnsi="Arial" w:cs="Arial"/>
          <w:bCs/>
        </w:rPr>
        <w:t>Pavilon kolejí má dnes jedno podzemní a čtyři nadzemní podlaží. V návrhu se předpokládá nástavba nad střední částí pátého nadzemního podlaží. Tím se zvýší kapacita ubytovaných studentů.</w:t>
      </w:r>
    </w:p>
    <w:p w14:paraId="7089EE93" w14:textId="77777777" w:rsidR="00437EE1" w:rsidRPr="00FB2159" w:rsidRDefault="00437EE1" w:rsidP="00437EE1">
      <w:pPr>
        <w:spacing w:after="0" w:line="240" w:lineRule="auto"/>
        <w:rPr>
          <w:rFonts w:ascii="Arial" w:hAnsi="Arial" w:cs="Arial"/>
          <w:bCs/>
        </w:rPr>
      </w:pPr>
      <w:r w:rsidRPr="00FB2159">
        <w:rPr>
          <w:rFonts w:ascii="Arial" w:hAnsi="Arial" w:cs="Arial"/>
          <w:bCs/>
        </w:rPr>
        <w:t>V současné době jsou jednotlivé některé pokoje bez sociálních zařízení</w:t>
      </w:r>
      <w:r w:rsidR="00E47193">
        <w:rPr>
          <w:rFonts w:ascii="Arial" w:hAnsi="Arial" w:cs="Arial"/>
          <w:bCs/>
        </w:rPr>
        <w:t>. Hygienické zázemí</w:t>
      </w:r>
      <w:r w:rsidRPr="00FB2159">
        <w:rPr>
          <w:rFonts w:ascii="Arial" w:hAnsi="Arial" w:cs="Arial"/>
          <w:bCs/>
        </w:rPr>
        <w:t xml:space="preserve"> jsou společná pro více pokojů. V návrhu se počítá s vybudováním ubytovacích buněk o dvo</w:t>
      </w:r>
      <w:r w:rsidR="00E47193">
        <w:rPr>
          <w:rFonts w:ascii="Arial" w:hAnsi="Arial" w:cs="Arial"/>
          <w:bCs/>
        </w:rPr>
        <w:t>u či třech pokojích s</w:t>
      </w:r>
      <w:r w:rsidRPr="00FB2159">
        <w:rPr>
          <w:rFonts w:ascii="Arial" w:hAnsi="Arial" w:cs="Arial"/>
          <w:bCs/>
        </w:rPr>
        <w:t xml:space="preserve"> hygienickým zázemím. Nově budou na jednotlivých podlažích společné, moderně zařízené prostorné kuchyňky.</w:t>
      </w:r>
    </w:p>
    <w:p w14:paraId="769264CD" w14:textId="77777777" w:rsidR="00437EE1" w:rsidRPr="00FB2159" w:rsidRDefault="00437EE1" w:rsidP="00B334D7">
      <w:pPr>
        <w:spacing w:after="0" w:line="240" w:lineRule="auto"/>
        <w:rPr>
          <w:rFonts w:ascii="Arial" w:hAnsi="Arial" w:cs="Arial"/>
          <w:bCs/>
        </w:rPr>
      </w:pPr>
      <w:r w:rsidRPr="00FB2159">
        <w:rPr>
          <w:rFonts w:ascii="Arial" w:hAnsi="Arial" w:cs="Arial"/>
          <w:bCs/>
        </w:rPr>
        <w:t xml:space="preserve">Horizontální spojení bude zachováno stávajícím schodištěm s výtahem a nově pak novým venkovním únikovým schodištěm a novým </w:t>
      </w:r>
      <w:r>
        <w:rPr>
          <w:rFonts w:ascii="Arial" w:hAnsi="Arial" w:cs="Arial"/>
          <w:bCs/>
        </w:rPr>
        <w:t>evakuačním</w:t>
      </w:r>
      <w:r w:rsidRPr="00FB2159">
        <w:rPr>
          <w:rFonts w:ascii="Arial" w:hAnsi="Arial" w:cs="Arial"/>
          <w:bCs/>
        </w:rPr>
        <w:t xml:space="preserve"> výtahem.</w:t>
      </w:r>
    </w:p>
    <w:p w14:paraId="6931FFC9" w14:textId="77777777" w:rsidR="00437EE1" w:rsidRPr="00FB2159" w:rsidRDefault="00437EE1" w:rsidP="00B334D7">
      <w:pPr>
        <w:spacing w:after="0" w:line="240" w:lineRule="auto"/>
        <w:rPr>
          <w:rFonts w:ascii="Arial" w:hAnsi="Arial" w:cs="Arial"/>
          <w:b/>
          <w:bCs/>
        </w:rPr>
      </w:pPr>
      <w:r w:rsidRPr="00FB2159">
        <w:rPr>
          <w:rFonts w:ascii="Arial" w:hAnsi="Arial" w:cs="Arial"/>
          <w:b/>
          <w:bCs/>
        </w:rPr>
        <w:t>Kapacitní údaje:</w:t>
      </w:r>
      <w:r w:rsidRPr="00FB2159">
        <w:rPr>
          <w:rFonts w:ascii="Arial" w:hAnsi="Arial" w:cs="Arial"/>
          <w:b/>
          <w:bCs/>
        </w:rPr>
        <w:tab/>
        <w:t>stávající počet pokojů</w:t>
      </w:r>
      <w:r w:rsidRPr="00FB2159">
        <w:rPr>
          <w:rFonts w:ascii="Arial" w:hAnsi="Arial" w:cs="Arial"/>
          <w:b/>
          <w:bCs/>
        </w:rPr>
        <w:tab/>
        <w:t>nový počet pokojů</w:t>
      </w:r>
      <w:r w:rsidRPr="00FB2159">
        <w:rPr>
          <w:rFonts w:ascii="Arial" w:hAnsi="Arial" w:cs="Arial"/>
          <w:b/>
          <w:bCs/>
        </w:rPr>
        <w:tab/>
        <w:t xml:space="preserve">     </w:t>
      </w:r>
    </w:p>
    <w:p w14:paraId="3E2EB0D7" w14:textId="77777777" w:rsidR="00437EE1" w:rsidRPr="00FB2159" w:rsidRDefault="00437EE1" w:rsidP="00437EE1">
      <w:pPr>
        <w:spacing w:after="0" w:line="240" w:lineRule="auto"/>
        <w:rPr>
          <w:rFonts w:ascii="Arial" w:hAnsi="Arial" w:cs="Arial"/>
          <w:bCs/>
        </w:rPr>
      </w:pPr>
      <w:r w:rsidRPr="00FB2159">
        <w:rPr>
          <w:rFonts w:ascii="Arial" w:hAnsi="Arial" w:cs="Arial"/>
          <w:bCs/>
        </w:rPr>
        <w:t>1.NP</w:t>
      </w:r>
      <w:r w:rsidRPr="00FB2159">
        <w:rPr>
          <w:rFonts w:ascii="Arial" w:hAnsi="Arial" w:cs="Arial"/>
          <w:bCs/>
        </w:rPr>
        <w:tab/>
        <w:t>stávající</w:t>
      </w:r>
      <w:r w:rsidRPr="00FB2159">
        <w:rPr>
          <w:rFonts w:ascii="Arial" w:hAnsi="Arial" w:cs="Arial"/>
          <w:bCs/>
        </w:rPr>
        <w:tab/>
      </w:r>
      <w:r w:rsidRPr="00FB2159">
        <w:rPr>
          <w:rFonts w:ascii="Arial" w:hAnsi="Arial" w:cs="Arial"/>
          <w:bCs/>
        </w:rPr>
        <w:tab/>
        <w:t>13 pokojů</w:t>
      </w:r>
      <w:r w:rsidRPr="00FB2159">
        <w:rPr>
          <w:rFonts w:ascii="Arial" w:hAnsi="Arial" w:cs="Arial"/>
          <w:bCs/>
        </w:rPr>
        <w:tab/>
      </w:r>
      <w:r w:rsidRPr="00FB2159">
        <w:rPr>
          <w:rFonts w:ascii="Arial" w:hAnsi="Arial" w:cs="Arial"/>
          <w:bCs/>
        </w:rPr>
        <w:tab/>
      </w:r>
      <w:r w:rsidRPr="00FB2159">
        <w:rPr>
          <w:rFonts w:ascii="Arial" w:hAnsi="Arial" w:cs="Arial"/>
          <w:bCs/>
        </w:rPr>
        <w:tab/>
        <w:t>14 pokojů</w:t>
      </w:r>
    </w:p>
    <w:p w14:paraId="2042F462" w14:textId="77777777" w:rsidR="00437EE1" w:rsidRPr="00FB2159" w:rsidRDefault="00437EE1" w:rsidP="00437EE1">
      <w:pPr>
        <w:spacing w:after="0" w:line="240" w:lineRule="auto"/>
        <w:rPr>
          <w:rFonts w:ascii="Arial" w:hAnsi="Arial" w:cs="Arial"/>
          <w:bCs/>
        </w:rPr>
      </w:pPr>
      <w:r w:rsidRPr="00FB2159">
        <w:rPr>
          <w:rFonts w:ascii="Arial" w:hAnsi="Arial" w:cs="Arial"/>
          <w:bCs/>
        </w:rPr>
        <w:t>2.NP</w:t>
      </w:r>
      <w:r w:rsidRPr="00FB2159">
        <w:rPr>
          <w:rFonts w:ascii="Arial" w:hAnsi="Arial" w:cs="Arial"/>
          <w:bCs/>
        </w:rPr>
        <w:tab/>
        <w:t>stávající</w:t>
      </w:r>
      <w:r w:rsidRPr="00FB2159">
        <w:rPr>
          <w:rFonts w:ascii="Arial" w:hAnsi="Arial" w:cs="Arial"/>
          <w:bCs/>
        </w:rPr>
        <w:tab/>
      </w:r>
      <w:r w:rsidRPr="00FB2159">
        <w:rPr>
          <w:rFonts w:ascii="Arial" w:hAnsi="Arial" w:cs="Arial"/>
          <w:bCs/>
        </w:rPr>
        <w:tab/>
      </w:r>
      <w:r>
        <w:rPr>
          <w:rFonts w:ascii="Arial" w:hAnsi="Arial" w:cs="Arial"/>
          <w:bCs/>
        </w:rPr>
        <w:t>17</w:t>
      </w:r>
      <w:r w:rsidRPr="00FB2159">
        <w:rPr>
          <w:rFonts w:ascii="Arial" w:hAnsi="Arial" w:cs="Arial"/>
          <w:bCs/>
        </w:rPr>
        <w:t xml:space="preserve"> pokojů</w:t>
      </w:r>
      <w:r w:rsidRPr="00FB2159">
        <w:rPr>
          <w:rFonts w:ascii="Arial" w:hAnsi="Arial" w:cs="Arial"/>
          <w:bCs/>
        </w:rPr>
        <w:tab/>
      </w:r>
      <w:r w:rsidRPr="00FB2159">
        <w:rPr>
          <w:rFonts w:ascii="Arial" w:hAnsi="Arial" w:cs="Arial"/>
          <w:bCs/>
        </w:rPr>
        <w:tab/>
      </w:r>
      <w:r w:rsidRPr="00FB2159">
        <w:rPr>
          <w:rFonts w:ascii="Arial" w:hAnsi="Arial" w:cs="Arial"/>
          <w:bCs/>
        </w:rPr>
        <w:tab/>
      </w:r>
      <w:r>
        <w:rPr>
          <w:rFonts w:ascii="Arial" w:hAnsi="Arial" w:cs="Arial"/>
          <w:bCs/>
        </w:rPr>
        <w:t>18</w:t>
      </w:r>
      <w:r w:rsidRPr="00FB2159">
        <w:rPr>
          <w:rFonts w:ascii="Arial" w:hAnsi="Arial" w:cs="Arial"/>
          <w:bCs/>
        </w:rPr>
        <w:t xml:space="preserve"> pokojů</w:t>
      </w:r>
    </w:p>
    <w:p w14:paraId="43A629FE" w14:textId="77777777" w:rsidR="00437EE1" w:rsidRPr="00FB2159" w:rsidRDefault="00437EE1" w:rsidP="00437EE1">
      <w:pPr>
        <w:spacing w:after="0" w:line="240" w:lineRule="auto"/>
        <w:rPr>
          <w:rFonts w:ascii="Arial" w:hAnsi="Arial" w:cs="Arial"/>
          <w:bCs/>
        </w:rPr>
      </w:pPr>
      <w:r w:rsidRPr="00FB2159">
        <w:rPr>
          <w:rFonts w:ascii="Arial" w:hAnsi="Arial" w:cs="Arial"/>
          <w:bCs/>
        </w:rPr>
        <w:t>3.NP</w:t>
      </w:r>
      <w:r w:rsidRPr="00FB2159">
        <w:rPr>
          <w:rFonts w:ascii="Arial" w:hAnsi="Arial" w:cs="Arial"/>
          <w:bCs/>
        </w:rPr>
        <w:tab/>
        <w:t>stávající</w:t>
      </w:r>
      <w:r w:rsidRPr="00FB2159">
        <w:rPr>
          <w:rFonts w:ascii="Arial" w:hAnsi="Arial" w:cs="Arial"/>
          <w:bCs/>
        </w:rPr>
        <w:tab/>
      </w:r>
      <w:r w:rsidRPr="00FB2159">
        <w:rPr>
          <w:rFonts w:ascii="Arial" w:hAnsi="Arial" w:cs="Arial"/>
          <w:bCs/>
        </w:rPr>
        <w:tab/>
        <w:t>17 pokojů</w:t>
      </w:r>
      <w:r w:rsidRPr="00FB2159">
        <w:rPr>
          <w:rFonts w:ascii="Arial" w:hAnsi="Arial" w:cs="Arial"/>
          <w:bCs/>
        </w:rPr>
        <w:tab/>
      </w:r>
      <w:r w:rsidRPr="00FB2159">
        <w:rPr>
          <w:rFonts w:ascii="Arial" w:hAnsi="Arial" w:cs="Arial"/>
          <w:bCs/>
        </w:rPr>
        <w:tab/>
      </w:r>
      <w:r w:rsidRPr="00FB2159">
        <w:rPr>
          <w:rFonts w:ascii="Arial" w:hAnsi="Arial" w:cs="Arial"/>
          <w:bCs/>
        </w:rPr>
        <w:tab/>
        <w:t>23 pokojů</w:t>
      </w:r>
    </w:p>
    <w:p w14:paraId="58A5DFAC" w14:textId="77777777" w:rsidR="00437EE1" w:rsidRPr="00FB2159" w:rsidRDefault="00437EE1" w:rsidP="00437EE1">
      <w:pPr>
        <w:spacing w:after="0" w:line="240" w:lineRule="auto"/>
        <w:rPr>
          <w:rFonts w:ascii="Arial" w:hAnsi="Arial" w:cs="Arial"/>
          <w:bCs/>
        </w:rPr>
      </w:pPr>
      <w:r w:rsidRPr="00FB2159">
        <w:rPr>
          <w:rFonts w:ascii="Arial" w:hAnsi="Arial" w:cs="Arial"/>
          <w:bCs/>
        </w:rPr>
        <w:t>4.NP</w:t>
      </w:r>
      <w:r w:rsidRPr="00FB2159">
        <w:rPr>
          <w:rFonts w:ascii="Arial" w:hAnsi="Arial" w:cs="Arial"/>
          <w:bCs/>
        </w:rPr>
        <w:tab/>
        <w:t>stávající</w:t>
      </w:r>
      <w:r w:rsidRPr="00FB2159">
        <w:rPr>
          <w:rFonts w:ascii="Arial" w:hAnsi="Arial" w:cs="Arial"/>
          <w:bCs/>
        </w:rPr>
        <w:tab/>
      </w:r>
      <w:r w:rsidRPr="00FB2159">
        <w:rPr>
          <w:rFonts w:ascii="Arial" w:hAnsi="Arial" w:cs="Arial"/>
          <w:bCs/>
        </w:rPr>
        <w:tab/>
        <w:t>17 pokojů</w:t>
      </w:r>
      <w:r w:rsidRPr="00FB2159">
        <w:rPr>
          <w:rFonts w:ascii="Arial" w:hAnsi="Arial" w:cs="Arial"/>
          <w:bCs/>
        </w:rPr>
        <w:tab/>
      </w:r>
      <w:r w:rsidRPr="00FB2159">
        <w:rPr>
          <w:rFonts w:ascii="Arial" w:hAnsi="Arial" w:cs="Arial"/>
          <w:bCs/>
        </w:rPr>
        <w:tab/>
      </w:r>
      <w:r w:rsidRPr="00FB2159">
        <w:rPr>
          <w:rFonts w:ascii="Arial" w:hAnsi="Arial" w:cs="Arial"/>
          <w:bCs/>
        </w:rPr>
        <w:tab/>
        <w:t>23 pokojů</w:t>
      </w:r>
    </w:p>
    <w:p w14:paraId="6E82A0A0" w14:textId="77777777" w:rsidR="00437EE1" w:rsidRPr="00FB2159" w:rsidRDefault="00437EE1" w:rsidP="00437EE1">
      <w:pPr>
        <w:spacing w:after="0" w:line="240" w:lineRule="auto"/>
        <w:rPr>
          <w:rFonts w:ascii="Arial" w:hAnsi="Arial" w:cs="Arial"/>
          <w:bCs/>
        </w:rPr>
      </w:pPr>
      <w:r w:rsidRPr="00FB2159">
        <w:rPr>
          <w:rFonts w:ascii="Arial" w:hAnsi="Arial" w:cs="Arial"/>
          <w:bCs/>
        </w:rPr>
        <w:t>5.NP    nástavba</w:t>
      </w:r>
      <w:r w:rsidRPr="00FB2159">
        <w:rPr>
          <w:rFonts w:ascii="Arial" w:hAnsi="Arial" w:cs="Arial"/>
          <w:bCs/>
        </w:rPr>
        <w:tab/>
      </w:r>
      <w:r w:rsidRPr="00FB2159">
        <w:rPr>
          <w:rFonts w:ascii="Arial" w:hAnsi="Arial" w:cs="Arial"/>
          <w:bCs/>
        </w:rPr>
        <w:tab/>
        <w:t>-------------</w:t>
      </w:r>
      <w:r w:rsidRPr="00FB2159">
        <w:rPr>
          <w:rFonts w:ascii="Arial" w:hAnsi="Arial" w:cs="Arial"/>
          <w:bCs/>
        </w:rPr>
        <w:tab/>
      </w:r>
      <w:r w:rsidRPr="00FB2159">
        <w:rPr>
          <w:rFonts w:ascii="Arial" w:hAnsi="Arial" w:cs="Arial"/>
          <w:bCs/>
        </w:rPr>
        <w:tab/>
      </w:r>
      <w:r w:rsidRPr="00FB2159">
        <w:rPr>
          <w:rFonts w:ascii="Arial" w:hAnsi="Arial" w:cs="Arial"/>
          <w:bCs/>
        </w:rPr>
        <w:tab/>
        <w:t>15 pokojů</w:t>
      </w:r>
      <w:r w:rsidRPr="00FB2159">
        <w:rPr>
          <w:rFonts w:ascii="Arial" w:hAnsi="Arial" w:cs="Arial"/>
          <w:bCs/>
        </w:rPr>
        <w:tab/>
      </w:r>
    </w:p>
    <w:p w14:paraId="2458FD7B" w14:textId="77777777" w:rsidR="00437EE1" w:rsidRPr="00FB2159" w:rsidRDefault="006F3F83" w:rsidP="00437EE1">
      <w:pPr>
        <w:spacing w:after="0" w:line="240" w:lineRule="auto"/>
        <w:rPr>
          <w:rFonts w:ascii="Arial" w:hAnsi="Arial" w:cs="Arial"/>
          <w:bCs/>
        </w:rPr>
      </w:pPr>
      <w:r>
        <w:rPr>
          <w:rFonts w:ascii="Arial" w:hAnsi="Arial" w:cs="Arial"/>
          <w:bCs/>
        </w:rPr>
        <w:t>Celkem:</w:t>
      </w:r>
      <w:r>
        <w:rPr>
          <w:rFonts w:ascii="Arial" w:hAnsi="Arial" w:cs="Arial"/>
          <w:bCs/>
        </w:rPr>
        <w:tab/>
      </w:r>
      <w:r>
        <w:rPr>
          <w:rFonts w:ascii="Arial" w:hAnsi="Arial" w:cs="Arial"/>
          <w:bCs/>
        </w:rPr>
        <w:tab/>
      </w:r>
      <w:r>
        <w:rPr>
          <w:rFonts w:ascii="Arial" w:hAnsi="Arial" w:cs="Arial"/>
          <w:bCs/>
        </w:rPr>
        <w:tab/>
        <w:t>64 pokojů</w:t>
      </w:r>
      <w:r>
        <w:rPr>
          <w:rFonts w:ascii="Arial" w:hAnsi="Arial" w:cs="Arial"/>
          <w:bCs/>
        </w:rPr>
        <w:tab/>
      </w:r>
      <w:r>
        <w:rPr>
          <w:rFonts w:ascii="Arial" w:hAnsi="Arial" w:cs="Arial"/>
          <w:bCs/>
        </w:rPr>
        <w:tab/>
      </w:r>
      <w:r>
        <w:rPr>
          <w:rFonts w:ascii="Arial" w:hAnsi="Arial" w:cs="Arial"/>
          <w:bCs/>
        </w:rPr>
        <w:tab/>
        <w:t>93 pokojů</w:t>
      </w:r>
    </w:p>
    <w:p w14:paraId="05012C22" w14:textId="77777777" w:rsidR="00437EE1" w:rsidRPr="00FB2159" w:rsidRDefault="00437EE1" w:rsidP="00437EE1">
      <w:pPr>
        <w:spacing w:after="0" w:line="240" w:lineRule="auto"/>
        <w:rPr>
          <w:rFonts w:ascii="Arial" w:hAnsi="Arial" w:cs="Arial"/>
          <w:bCs/>
        </w:rPr>
      </w:pPr>
      <w:r w:rsidRPr="00FB2159">
        <w:rPr>
          <w:rFonts w:ascii="Arial" w:hAnsi="Arial" w:cs="Arial"/>
          <w:bCs/>
        </w:rPr>
        <w:t>Původní počet lůžek:</w:t>
      </w:r>
      <w:r w:rsidRPr="00FB2159">
        <w:rPr>
          <w:rFonts w:ascii="Arial" w:hAnsi="Arial" w:cs="Arial"/>
          <w:bCs/>
        </w:rPr>
        <w:tab/>
      </w:r>
      <w:r w:rsidRPr="00FB2159">
        <w:rPr>
          <w:rFonts w:ascii="Arial" w:hAnsi="Arial" w:cs="Arial"/>
          <w:bCs/>
        </w:rPr>
        <w:tab/>
      </w:r>
      <w:r w:rsidRPr="00FB2159">
        <w:rPr>
          <w:rFonts w:ascii="Arial" w:hAnsi="Arial" w:cs="Arial"/>
          <w:bCs/>
        </w:rPr>
        <w:tab/>
      </w:r>
      <w:r w:rsidRPr="00FB2159">
        <w:rPr>
          <w:rFonts w:ascii="Arial" w:hAnsi="Arial" w:cs="Arial"/>
          <w:bCs/>
        </w:rPr>
        <w:tab/>
        <w:t>128 lůžek</w:t>
      </w:r>
    </w:p>
    <w:p w14:paraId="1906BCAA" w14:textId="77777777" w:rsidR="00437EE1" w:rsidRPr="00FB2159" w:rsidRDefault="00437EE1" w:rsidP="00437EE1">
      <w:pPr>
        <w:spacing w:after="0" w:line="240" w:lineRule="auto"/>
        <w:rPr>
          <w:rFonts w:ascii="Arial" w:hAnsi="Arial" w:cs="Arial"/>
          <w:bCs/>
        </w:rPr>
      </w:pPr>
      <w:r w:rsidRPr="00FB2159">
        <w:rPr>
          <w:rFonts w:ascii="Arial" w:hAnsi="Arial" w:cs="Arial"/>
          <w:bCs/>
        </w:rPr>
        <w:t>Nový navrhovaný počet lůžek</w:t>
      </w:r>
      <w:r w:rsidR="006F3F83">
        <w:rPr>
          <w:rFonts w:ascii="Arial" w:hAnsi="Arial" w:cs="Arial"/>
          <w:bCs/>
        </w:rPr>
        <w:t>:</w:t>
      </w:r>
      <w:r w:rsidRPr="00FB2159">
        <w:rPr>
          <w:rFonts w:ascii="Arial" w:hAnsi="Arial" w:cs="Arial"/>
          <w:bCs/>
        </w:rPr>
        <w:tab/>
      </w:r>
      <w:r w:rsidRPr="00FB2159">
        <w:rPr>
          <w:rFonts w:ascii="Arial" w:hAnsi="Arial" w:cs="Arial"/>
          <w:bCs/>
        </w:rPr>
        <w:tab/>
        <w:t>18</w:t>
      </w:r>
      <w:r>
        <w:rPr>
          <w:rFonts w:ascii="Arial" w:hAnsi="Arial" w:cs="Arial"/>
          <w:bCs/>
        </w:rPr>
        <w:t>5</w:t>
      </w:r>
      <w:r w:rsidRPr="00FB2159">
        <w:rPr>
          <w:rFonts w:ascii="Arial" w:hAnsi="Arial" w:cs="Arial"/>
          <w:bCs/>
        </w:rPr>
        <w:t xml:space="preserve"> lůžek</w:t>
      </w:r>
    </w:p>
    <w:p w14:paraId="328094F5" w14:textId="77777777" w:rsidR="00437EE1" w:rsidRDefault="00437EE1" w:rsidP="00437EE1">
      <w:pPr>
        <w:spacing w:after="0" w:line="240" w:lineRule="auto"/>
        <w:rPr>
          <w:rFonts w:ascii="Arial" w:hAnsi="Arial" w:cs="Arial"/>
          <w:bCs/>
        </w:rPr>
      </w:pPr>
      <w:r w:rsidRPr="00FB2159">
        <w:rPr>
          <w:rFonts w:ascii="Arial" w:hAnsi="Arial" w:cs="Arial"/>
          <w:bCs/>
        </w:rPr>
        <w:t>Nárůst kapacity o celkem</w:t>
      </w:r>
      <w:r w:rsidR="006F3F83">
        <w:rPr>
          <w:rFonts w:ascii="Arial" w:hAnsi="Arial" w:cs="Arial"/>
          <w:bCs/>
        </w:rPr>
        <w:t>:</w:t>
      </w:r>
      <w:r w:rsidRPr="00FB2159">
        <w:rPr>
          <w:rFonts w:ascii="Arial" w:hAnsi="Arial" w:cs="Arial"/>
          <w:bCs/>
        </w:rPr>
        <w:tab/>
      </w:r>
      <w:r w:rsidRPr="00FB2159">
        <w:rPr>
          <w:rFonts w:ascii="Arial" w:hAnsi="Arial" w:cs="Arial"/>
          <w:bCs/>
        </w:rPr>
        <w:tab/>
      </w:r>
      <w:r w:rsidRPr="00FB2159">
        <w:rPr>
          <w:rFonts w:ascii="Arial" w:hAnsi="Arial" w:cs="Arial"/>
          <w:bCs/>
        </w:rPr>
        <w:tab/>
        <w:t xml:space="preserve">  5</w:t>
      </w:r>
      <w:r>
        <w:rPr>
          <w:rFonts w:ascii="Arial" w:hAnsi="Arial" w:cs="Arial"/>
          <w:bCs/>
        </w:rPr>
        <w:t>7</w:t>
      </w:r>
      <w:r w:rsidRPr="00FB2159">
        <w:rPr>
          <w:rFonts w:ascii="Arial" w:hAnsi="Arial" w:cs="Arial"/>
          <w:bCs/>
        </w:rPr>
        <w:t xml:space="preserve"> lůžek</w:t>
      </w:r>
    </w:p>
    <w:p w14:paraId="09DF549F" w14:textId="77777777" w:rsidR="00437EE1" w:rsidRDefault="00437EE1" w:rsidP="00437EE1">
      <w:pPr>
        <w:spacing w:after="0" w:line="240" w:lineRule="auto"/>
        <w:rPr>
          <w:rFonts w:ascii="Arial" w:hAnsi="Arial" w:cs="Arial"/>
          <w:bCs/>
        </w:rPr>
      </w:pPr>
      <w:r w:rsidRPr="00FB2159">
        <w:rPr>
          <w:rFonts w:ascii="Arial" w:hAnsi="Arial" w:cs="Arial"/>
          <w:bCs/>
        </w:rPr>
        <w:t>Příjezdy</w:t>
      </w:r>
      <w:r>
        <w:rPr>
          <w:rFonts w:ascii="Arial" w:hAnsi="Arial" w:cs="Arial"/>
          <w:bCs/>
        </w:rPr>
        <w:t xml:space="preserve"> na pozemek zůstanou z</w:t>
      </w:r>
      <w:r w:rsidRPr="00FB2159">
        <w:rPr>
          <w:rFonts w:ascii="Arial" w:hAnsi="Arial" w:cs="Arial"/>
          <w:bCs/>
        </w:rPr>
        <w:t>achován</w:t>
      </w:r>
      <w:r>
        <w:rPr>
          <w:rFonts w:ascii="Arial" w:hAnsi="Arial" w:cs="Arial"/>
          <w:bCs/>
        </w:rPr>
        <w:t>y</w:t>
      </w:r>
      <w:r w:rsidRPr="00FB2159">
        <w:rPr>
          <w:rFonts w:ascii="Arial" w:hAnsi="Arial" w:cs="Arial"/>
          <w:bCs/>
        </w:rPr>
        <w:t>.</w:t>
      </w:r>
      <w:r>
        <w:rPr>
          <w:rFonts w:ascii="Arial" w:hAnsi="Arial" w:cs="Arial"/>
          <w:bCs/>
        </w:rPr>
        <w:t xml:space="preserve"> Ze severní částí vznikne nové parkoviště, podrobný popis je uveden viz níže.</w:t>
      </w:r>
    </w:p>
    <w:p w14:paraId="57BE1487" w14:textId="77777777" w:rsidR="00D808B9" w:rsidRPr="00B334D7" w:rsidRDefault="00D808B9" w:rsidP="00437EE1">
      <w:pPr>
        <w:spacing w:after="0" w:line="240" w:lineRule="auto"/>
        <w:rPr>
          <w:rFonts w:ascii="Arial" w:hAnsi="Arial" w:cs="Arial"/>
          <w:b/>
          <w:bCs/>
        </w:rPr>
      </w:pPr>
      <w:r w:rsidRPr="00B334D7">
        <w:rPr>
          <w:rFonts w:ascii="Arial" w:hAnsi="Arial" w:cs="Arial"/>
          <w:b/>
          <w:bCs/>
        </w:rPr>
        <w:t>Projekt je rozšířen o stávající spojovací</w:t>
      </w:r>
      <w:r w:rsidR="00845961">
        <w:rPr>
          <w:rFonts w:ascii="Arial" w:hAnsi="Arial" w:cs="Arial"/>
          <w:b/>
          <w:bCs/>
        </w:rPr>
        <w:t xml:space="preserve"> krček v úrovni 1.NP a v úrovni </w:t>
      </w:r>
      <w:r w:rsidRPr="00B334D7">
        <w:rPr>
          <w:rFonts w:ascii="Arial" w:hAnsi="Arial" w:cs="Arial"/>
          <w:b/>
          <w:bCs/>
        </w:rPr>
        <w:t>1.PP, kde je dnes garáž bude nově sklad kol a sklad.</w:t>
      </w:r>
    </w:p>
    <w:p w14:paraId="322664CC" w14:textId="77777777" w:rsidR="00B334D7" w:rsidRPr="00D808B9" w:rsidRDefault="00B334D7" w:rsidP="00437EE1">
      <w:pPr>
        <w:spacing w:after="0" w:line="240" w:lineRule="auto"/>
        <w:rPr>
          <w:rFonts w:ascii="Arial" w:hAnsi="Arial" w:cs="Arial"/>
          <w:bCs/>
          <w:i/>
          <w:u w:val="single"/>
        </w:rPr>
      </w:pPr>
    </w:p>
    <w:p w14:paraId="05F5B337" w14:textId="77777777" w:rsidR="00437EE1" w:rsidRPr="000106BD" w:rsidRDefault="00437EE1" w:rsidP="00437EE1">
      <w:pPr>
        <w:pStyle w:val="Default"/>
        <w:rPr>
          <w:b/>
          <w:color w:val="auto"/>
          <w:sz w:val="22"/>
          <w:szCs w:val="22"/>
        </w:rPr>
      </w:pPr>
      <w:r w:rsidRPr="000106BD">
        <w:rPr>
          <w:b/>
          <w:color w:val="auto"/>
          <w:sz w:val="22"/>
          <w:szCs w:val="22"/>
        </w:rPr>
        <w:t>b) údaje o souladu u s územním rozhodnutím nebo regulačním plánem nebo veřejnoprávní smlouvou územní rozhodnutí nahrazující anebo územním souhlasem:</w:t>
      </w:r>
    </w:p>
    <w:p w14:paraId="3DE8F4EF" w14:textId="77777777" w:rsidR="00437EE1" w:rsidRDefault="00437EE1" w:rsidP="00437EE1">
      <w:pPr>
        <w:pStyle w:val="Default"/>
        <w:rPr>
          <w:color w:val="auto"/>
          <w:sz w:val="22"/>
          <w:szCs w:val="22"/>
        </w:rPr>
      </w:pPr>
      <w:r w:rsidRPr="00802D80">
        <w:rPr>
          <w:color w:val="auto"/>
          <w:sz w:val="22"/>
          <w:szCs w:val="22"/>
        </w:rPr>
        <w:t>Jedná</w:t>
      </w:r>
      <w:r>
        <w:rPr>
          <w:color w:val="auto"/>
          <w:sz w:val="22"/>
          <w:szCs w:val="22"/>
        </w:rPr>
        <w:t xml:space="preserve"> se rekonstrukci části Šafránkova pavilonu – studentské koleje a o nástavbu nad touto částí o jedno podlaží v Plzni, ulice Alej Svobody čp. 703/31, severní Předměstí.</w:t>
      </w:r>
    </w:p>
    <w:p w14:paraId="2D095841" w14:textId="77777777" w:rsidR="00437EE1" w:rsidRDefault="00437EE1" w:rsidP="00437EE1">
      <w:pPr>
        <w:pStyle w:val="Default"/>
        <w:rPr>
          <w:color w:val="auto"/>
          <w:sz w:val="22"/>
          <w:szCs w:val="22"/>
        </w:rPr>
      </w:pPr>
      <w:r>
        <w:rPr>
          <w:color w:val="auto"/>
          <w:sz w:val="22"/>
          <w:szCs w:val="22"/>
        </w:rPr>
        <w:t xml:space="preserve">Na stavbu </w:t>
      </w:r>
      <w:r w:rsidR="00AB325A">
        <w:rPr>
          <w:color w:val="auto"/>
          <w:sz w:val="22"/>
          <w:szCs w:val="22"/>
        </w:rPr>
        <w:t>je vydáno společné kladné rozhodnutí</w:t>
      </w:r>
      <w:r>
        <w:rPr>
          <w:color w:val="auto"/>
          <w:sz w:val="22"/>
          <w:szCs w:val="22"/>
        </w:rPr>
        <w:t xml:space="preserve"> </w:t>
      </w:r>
      <w:r w:rsidR="00AB325A">
        <w:rPr>
          <w:color w:val="auto"/>
          <w:sz w:val="22"/>
          <w:szCs w:val="22"/>
        </w:rPr>
        <w:t>a stavební povolení.</w:t>
      </w:r>
      <w:r>
        <w:rPr>
          <w:color w:val="auto"/>
          <w:sz w:val="22"/>
          <w:szCs w:val="22"/>
        </w:rPr>
        <w:t xml:space="preserve"> Rekonstrukce a stavební úpravy a nástavba se týkají stávající části Šafránkova pavilonu – studentské koleje</w:t>
      </w:r>
      <w:r w:rsidR="00AB325A">
        <w:rPr>
          <w:color w:val="auto"/>
          <w:sz w:val="22"/>
          <w:szCs w:val="22"/>
        </w:rPr>
        <w:t xml:space="preserve"> a propojovacího krčku. </w:t>
      </w:r>
      <w:r>
        <w:rPr>
          <w:color w:val="auto"/>
          <w:sz w:val="22"/>
          <w:szCs w:val="22"/>
        </w:rPr>
        <w:t>Jedná se o severní část celého pavilonu, spojenou se vstupní částí stávajícím propojovacím krčkem. Kromě částí kolejí</w:t>
      </w:r>
      <w:r w:rsidR="00AB325A">
        <w:rPr>
          <w:color w:val="auto"/>
          <w:sz w:val="22"/>
          <w:szCs w:val="22"/>
        </w:rPr>
        <w:t xml:space="preserve"> a krčku</w:t>
      </w:r>
      <w:r>
        <w:rPr>
          <w:color w:val="auto"/>
          <w:sz w:val="22"/>
          <w:szCs w:val="22"/>
        </w:rPr>
        <w:t xml:space="preserve"> se stavba Šafránkova pavilonu nemění a nebude zde probíhat </w:t>
      </w:r>
      <w:r w:rsidR="006F3F83">
        <w:rPr>
          <w:color w:val="auto"/>
          <w:sz w:val="22"/>
          <w:szCs w:val="22"/>
        </w:rPr>
        <w:t xml:space="preserve">žádná </w:t>
      </w:r>
      <w:r>
        <w:rPr>
          <w:color w:val="auto"/>
          <w:sz w:val="22"/>
          <w:szCs w:val="22"/>
        </w:rPr>
        <w:t>stavební činnost.</w:t>
      </w:r>
    </w:p>
    <w:p w14:paraId="5A8B90E0" w14:textId="77777777" w:rsidR="00437EE1" w:rsidRPr="005652C9" w:rsidRDefault="00437EE1" w:rsidP="00437EE1">
      <w:pPr>
        <w:pStyle w:val="Default"/>
        <w:rPr>
          <w:b/>
          <w:color w:val="auto"/>
          <w:sz w:val="22"/>
          <w:szCs w:val="22"/>
        </w:rPr>
      </w:pPr>
      <w:r w:rsidRPr="005652C9">
        <w:rPr>
          <w:b/>
          <w:color w:val="auto"/>
          <w:sz w:val="22"/>
          <w:szCs w:val="22"/>
        </w:rPr>
        <w:lastRenderedPageBreak/>
        <w:t>c) údaje o souladu s územně plánovací dokumentací, v případě stavebních úprav podmiňujících změnu v užívání stavby:</w:t>
      </w:r>
    </w:p>
    <w:p w14:paraId="3741C45B" w14:textId="77777777" w:rsidR="00437EE1" w:rsidRPr="000F4A8F" w:rsidRDefault="00437EE1" w:rsidP="00437EE1">
      <w:pPr>
        <w:pStyle w:val="Default"/>
        <w:rPr>
          <w:color w:val="auto"/>
          <w:sz w:val="22"/>
          <w:szCs w:val="22"/>
        </w:rPr>
      </w:pPr>
      <w:r w:rsidRPr="000F4A8F">
        <w:rPr>
          <w:color w:val="auto"/>
          <w:sz w:val="22"/>
          <w:szCs w:val="22"/>
        </w:rPr>
        <w:t>Jde o rekonstrukci části stávajícího objektu – Šafránkova pavilonu pro kolejní účely a nástavbu jednoho podlaží nad částí objektu. Ke změně užívání rekonstrukcí a nástavbou nedochází, zlepšuje se kvalita ubytování a dále se zvětší počet ubytovaných studentů.</w:t>
      </w:r>
    </w:p>
    <w:p w14:paraId="7116AEDF" w14:textId="77777777" w:rsidR="00437EE1" w:rsidRPr="000F4A8F" w:rsidRDefault="00437EE1" w:rsidP="00437EE1">
      <w:pPr>
        <w:pStyle w:val="Default"/>
        <w:rPr>
          <w:color w:val="auto"/>
          <w:sz w:val="22"/>
          <w:szCs w:val="22"/>
        </w:rPr>
      </w:pPr>
      <w:r w:rsidRPr="000F4A8F">
        <w:rPr>
          <w:color w:val="auto"/>
          <w:sz w:val="22"/>
          <w:szCs w:val="22"/>
        </w:rPr>
        <w:t xml:space="preserve">Stavba bude zateplena, dojde k výměně </w:t>
      </w:r>
      <w:r>
        <w:rPr>
          <w:color w:val="auto"/>
          <w:sz w:val="22"/>
          <w:szCs w:val="22"/>
        </w:rPr>
        <w:t xml:space="preserve">stávajícího rozdělovače a sběrače v technické místnosti a </w:t>
      </w:r>
      <w:r w:rsidRPr="000F4A8F">
        <w:rPr>
          <w:color w:val="auto"/>
          <w:sz w:val="22"/>
          <w:szCs w:val="22"/>
        </w:rPr>
        <w:t>technologie výměníkové stanice</w:t>
      </w:r>
      <w:r>
        <w:rPr>
          <w:color w:val="auto"/>
          <w:sz w:val="22"/>
          <w:szCs w:val="22"/>
        </w:rPr>
        <w:t xml:space="preserve"> zůstává beze změny. </w:t>
      </w:r>
    </w:p>
    <w:p w14:paraId="0E3F9CB9" w14:textId="77777777" w:rsidR="00437EE1" w:rsidRPr="000F4A8F" w:rsidRDefault="00437EE1" w:rsidP="00437EE1">
      <w:pPr>
        <w:pStyle w:val="Default"/>
        <w:rPr>
          <w:color w:val="auto"/>
          <w:sz w:val="22"/>
          <w:szCs w:val="22"/>
        </w:rPr>
      </w:pPr>
      <w:r w:rsidRPr="000F4A8F">
        <w:rPr>
          <w:color w:val="auto"/>
          <w:sz w:val="22"/>
          <w:szCs w:val="22"/>
        </w:rPr>
        <w:t xml:space="preserve">Stavba je v souladu se stávající územně plánovací dokumentací města Plzně. Jedná se plochu označenou v ÚPD Města Plzně z roku 2021 jako využití - </w:t>
      </w:r>
      <w:r w:rsidRPr="005D292A">
        <w:rPr>
          <w:i/>
          <w:color w:val="auto"/>
          <w:sz w:val="22"/>
          <w:szCs w:val="22"/>
          <w:u w:val="single"/>
        </w:rPr>
        <w:t>plochy smíšené obytné</w:t>
      </w:r>
      <w:r w:rsidRPr="000F4A8F">
        <w:rPr>
          <w:color w:val="auto"/>
          <w:sz w:val="22"/>
          <w:szCs w:val="22"/>
        </w:rPr>
        <w:t>. Využití se nemění.</w:t>
      </w:r>
    </w:p>
    <w:p w14:paraId="396C147D" w14:textId="77777777" w:rsidR="00437EE1" w:rsidRPr="000F4A8F" w:rsidRDefault="00437EE1" w:rsidP="00437EE1">
      <w:pPr>
        <w:spacing w:after="0"/>
        <w:rPr>
          <w:rFonts w:ascii="Arial" w:hAnsi="Arial" w:cs="Arial"/>
          <w:vertAlign w:val="superscript"/>
        </w:rPr>
      </w:pPr>
      <w:r w:rsidRPr="000F4A8F">
        <w:rPr>
          <w:rFonts w:ascii="Arial" w:hAnsi="Arial" w:cs="Arial"/>
        </w:rPr>
        <w:t xml:space="preserve">Nachází se na parcele 11330/3 v </w:t>
      </w:r>
      <w:proofErr w:type="spellStart"/>
      <w:r w:rsidRPr="000F4A8F">
        <w:rPr>
          <w:rFonts w:ascii="Arial" w:hAnsi="Arial" w:cs="Arial"/>
        </w:rPr>
        <w:t>k.ú</w:t>
      </w:r>
      <w:proofErr w:type="spellEnd"/>
      <w:r w:rsidRPr="000F4A8F">
        <w:rPr>
          <w:rFonts w:ascii="Arial" w:hAnsi="Arial" w:cs="Arial"/>
        </w:rPr>
        <w:t>. Plzeň, na adrese Alej Svobody č.p. 703/31, Severní Předměstí, Plzeň. Velikost parcely zastavěná objektem je 2426 m</w:t>
      </w:r>
      <w:r w:rsidRPr="000F4A8F">
        <w:rPr>
          <w:rFonts w:ascii="Arial" w:hAnsi="Arial" w:cs="Arial"/>
          <w:vertAlign w:val="superscript"/>
        </w:rPr>
        <w:t>2</w:t>
      </w:r>
    </w:p>
    <w:p w14:paraId="025ACA7E" w14:textId="77777777" w:rsidR="00437EE1" w:rsidRPr="00802D80" w:rsidRDefault="00437EE1" w:rsidP="00437EE1">
      <w:pPr>
        <w:spacing w:after="0"/>
        <w:rPr>
          <w:rFonts w:ascii="Arial" w:hAnsi="Arial" w:cs="Arial"/>
          <w:b/>
        </w:rPr>
      </w:pPr>
      <w:r>
        <w:rPr>
          <w:rFonts w:ascii="Arial" w:hAnsi="Arial" w:cs="Arial"/>
          <w:b/>
        </w:rPr>
        <w:t>d</w:t>
      </w:r>
      <w:r w:rsidRPr="00802D80">
        <w:rPr>
          <w:rFonts w:ascii="Arial" w:hAnsi="Arial" w:cs="Arial"/>
          <w:b/>
        </w:rPr>
        <w:t xml:space="preserve">) informace o vydaných rozhodnutích o povolení výjimky z obecných požadavků na využívání území: </w:t>
      </w:r>
    </w:p>
    <w:p w14:paraId="7016F765" w14:textId="77777777" w:rsidR="00437EE1" w:rsidRPr="00802D80" w:rsidRDefault="00437EE1" w:rsidP="00437EE1">
      <w:pPr>
        <w:spacing w:after="0" w:line="240" w:lineRule="auto"/>
        <w:rPr>
          <w:rFonts w:ascii="Arial" w:hAnsi="Arial" w:cs="Arial"/>
        </w:rPr>
      </w:pPr>
      <w:r w:rsidRPr="00802D80">
        <w:rPr>
          <w:rFonts w:ascii="Arial" w:hAnsi="Arial" w:cs="Arial"/>
        </w:rPr>
        <w:t>Nejsou žádné. Stavba b</w:t>
      </w:r>
      <w:r w:rsidR="005652C9">
        <w:rPr>
          <w:rFonts w:ascii="Arial" w:hAnsi="Arial" w:cs="Arial"/>
        </w:rPr>
        <w:t>yla</w:t>
      </w:r>
      <w:r w:rsidRPr="00802D80">
        <w:rPr>
          <w:rFonts w:ascii="Arial" w:hAnsi="Arial" w:cs="Arial"/>
        </w:rPr>
        <w:t xml:space="preserve"> posuzována jako společná dokumentace pro územní rozhodnutí a stavební povolení. Jedná se o </w:t>
      </w:r>
      <w:r>
        <w:rPr>
          <w:rFonts w:ascii="Arial" w:hAnsi="Arial" w:cs="Arial"/>
        </w:rPr>
        <w:t xml:space="preserve">rekonstrukci, nástavbu </w:t>
      </w:r>
      <w:r w:rsidRPr="00802D80">
        <w:rPr>
          <w:rFonts w:ascii="Arial" w:hAnsi="Arial" w:cs="Arial"/>
        </w:rPr>
        <w:t xml:space="preserve">a stavební úpravy </w:t>
      </w:r>
      <w:r>
        <w:rPr>
          <w:rFonts w:ascii="Arial" w:hAnsi="Arial" w:cs="Arial"/>
        </w:rPr>
        <w:t>v části Šafránkova pavilonu</w:t>
      </w:r>
      <w:r w:rsidRPr="00802D80">
        <w:rPr>
          <w:rFonts w:ascii="Arial" w:hAnsi="Arial" w:cs="Arial"/>
        </w:rPr>
        <w:t xml:space="preserve"> ve stávajícím objektu</w:t>
      </w:r>
      <w:r>
        <w:rPr>
          <w:rFonts w:ascii="Arial" w:hAnsi="Arial" w:cs="Arial"/>
        </w:rPr>
        <w:t xml:space="preserve">. Využití se tím nemění. </w:t>
      </w:r>
      <w:r w:rsidRPr="00802D80">
        <w:rPr>
          <w:rFonts w:ascii="Arial" w:hAnsi="Arial" w:cs="Arial"/>
        </w:rPr>
        <w:t xml:space="preserve"> Další dokumenty z projednání b</w:t>
      </w:r>
      <w:r w:rsidR="005652C9">
        <w:rPr>
          <w:rFonts w:ascii="Arial" w:hAnsi="Arial" w:cs="Arial"/>
        </w:rPr>
        <w:t>yly</w:t>
      </w:r>
      <w:r w:rsidRPr="00802D80">
        <w:rPr>
          <w:rFonts w:ascii="Arial" w:hAnsi="Arial" w:cs="Arial"/>
        </w:rPr>
        <w:t xml:space="preserve"> doplněny postupně v průběhu schvalování. Dokumentace byla opakovaně projednávána s objednatelem.</w:t>
      </w:r>
    </w:p>
    <w:p w14:paraId="3C1DE3AB" w14:textId="77777777" w:rsidR="00437EE1" w:rsidRPr="00404C24" w:rsidRDefault="00437EE1" w:rsidP="00437EE1">
      <w:pPr>
        <w:pStyle w:val="Default"/>
        <w:rPr>
          <w:sz w:val="22"/>
          <w:szCs w:val="22"/>
        </w:rPr>
      </w:pPr>
      <w:r>
        <w:rPr>
          <w:sz w:val="22"/>
          <w:szCs w:val="22"/>
        </w:rPr>
        <w:t>J</w:t>
      </w:r>
      <w:r w:rsidRPr="00404C24">
        <w:rPr>
          <w:sz w:val="22"/>
          <w:szCs w:val="22"/>
        </w:rPr>
        <w:t xml:space="preserve">sou známy rovněž vlastníci a vedení </w:t>
      </w:r>
      <w:proofErr w:type="spellStart"/>
      <w:r w:rsidRPr="00404C24">
        <w:rPr>
          <w:sz w:val="22"/>
          <w:szCs w:val="22"/>
        </w:rPr>
        <w:t>inž</w:t>
      </w:r>
      <w:proofErr w:type="spellEnd"/>
      <w:r w:rsidRPr="00404C24">
        <w:rPr>
          <w:sz w:val="22"/>
          <w:szCs w:val="22"/>
        </w:rPr>
        <w:t>. sítí do objektu a v okolí objektu</w:t>
      </w:r>
      <w:r>
        <w:rPr>
          <w:sz w:val="22"/>
          <w:szCs w:val="22"/>
        </w:rPr>
        <w:t xml:space="preserve"> – nemění se.</w:t>
      </w:r>
    </w:p>
    <w:p w14:paraId="61B3D8FB" w14:textId="77777777" w:rsidR="00437EE1" w:rsidRDefault="00437EE1" w:rsidP="00437EE1">
      <w:pPr>
        <w:pStyle w:val="Default"/>
        <w:rPr>
          <w:b/>
          <w:sz w:val="22"/>
          <w:szCs w:val="22"/>
        </w:rPr>
      </w:pPr>
      <w:r>
        <w:rPr>
          <w:sz w:val="22"/>
          <w:szCs w:val="22"/>
        </w:rPr>
        <w:t>Jiné informace nejsou zatím žádné.</w:t>
      </w:r>
      <w:r w:rsidRPr="00C72571">
        <w:rPr>
          <w:b/>
          <w:sz w:val="22"/>
          <w:szCs w:val="22"/>
        </w:rPr>
        <w:t xml:space="preserve"> </w:t>
      </w:r>
    </w:p>
    <w:p w14:paraId="4B98086C" w14:textId="77777777" w:rsidR="00437EE1" w:rsidRDefault="00437EE1" w:rsidP="00437EE1">
      <w:pPr>
        <w:pStyle w:val="odrky"/>
        <w:numPr>
          <w:ilvl w:val="0"/>
          <w:numId w:val="0"/>
        </w:numPr>
        <w:rPr>
          <w:rFonts w:ascii="Arial" w:hAnsi="Arial" w:cs="Arial"/>
          <w:sz w:val="22"/>
          <w:szCs w:val="22"/>
        </w:rPr>
      </w:pPr>
      <w:r w:rsidRPr="00D91174">
        <w:rPr>
          <w:rFonts w:ascii="Arial" w:hAnsi="Arial" w:cs="Arial"/>
          <w:sz w:val="22"/>
          <w:szCs w:val="22"/>
        </w:rPr>
        <w:t xml:space="preserve">V současné době je objekt </w:t>
      </w:r>
      <w:r>
        <w:rPr>
          <w:rFonts w:ascii="Arial" w:hAnsi="Arial" w:cs="Arial"/>
          <w:sz w:val="22"/>
          <w:szCs w:val="22"/>
        </w:rPr>
        <w:t xml:space="preserve">užívaný jako studentská kolej. </w:t>
      </w:r>
      <w:r w:rsidRPr="00D91174">
        <w:rPr>
          <w:rFonts w:ascii="Arial" w:hAnsi="Arial" w:cs="Arial"/>
          <w:sz w:val="22"/>
          <w:szCs w:val="22"/>
        </w:rPr>
        <w:t>Stavba je</w:t>
      </w:r>
      <w:r>
        <w:rPr>
          <w:rFonts w:ascii="Arial" w:hAnsi="Arial" w:cs="Arial"/>
          <w:sz w:val="22"/>
          <w:szCs w:val="22"/>
        </w:rPr>
        <w:t xml:space="preserve"> navržena </w:t>
      </w:r>
      <w:r w:rsidRPr="00D91174">
        <w:rPr>
          <w:rFonts w:ascii="Arial" w:hAnsi="Arial" w:cs="Arial"/>
          <w:sz w:val="22"/>
          <w:szCs w:val="22"/>
        </w:rPr>
        <w:t>v souladu s </w:t>
      </w:r>
      <w:proofErr w:type="spellStart"/>
      <w:r>
        <w:rPr>
          <w:rFonts w:ascii="Arial" w:hAnsi="Arial" w:cs="Arial"/>
          <w:sz w:val="22"/>
          <w:szCs w:val="22"/>
        </w:rPr>
        <w:t>Vyhl</w:t>
      </w:r>
      <w:proofErr w:type="spellEnd"/>
      <w:r>
        <w:rPr>
          <w:rFonts w:ascii="Arial" w:hAnsi="Arial" w:cs="Arial"/>
          <w:sz w:val="22"/>
          <w:szCs w:val="22"/>
        </w:rPr>
        <w:t>. č.268/2009</w:t>
      </w:r>
      <w:r w:rsidRPr="00D91174">
        <w:rPr>
          <w:rFonts w:ascii="Arial" w:hAnsi="Arial" w:cs="Arial"/>
          <w:sz w:val="22"/>
          <w:szCs w:val="22"/>
        </w:rPr>
        <w:t xml:space="preserve"> Sb. O technických požadavcích na výstavbu a dále se stavebním zákonem a s vyhláškou č. 499/2006 Sb.</w:t>
      </w:r>
      <w:r>
        <w:rPr>
          <w:rFonts w:ascii="Arial" w:hAnsi="Arial" w:cs="Arial"/>
          <w:sz w:val="22"/>
          <w:szCs w:val="22"/>
        </w:rPr>
        <w:t xml:space="preserve"> </w:t>
      </w:r>
      <w:r w:rsidRPr="00D91174">
        <w:rPr>
          <w:rFonts w:ascii="Arial" w:hAnsi="Arial" w:cs="Arial"/>
          <w:sz w:val="22"/>
          <w:szCs w:val="22"/>
        </w:rPr>
        <w:t xml:space="preserve">Využití je v souladu s obecnými požadavky na využití území dané Územním plánem </w:t>
      </w:r>
      <w:r>
        <w:rPr>
          <w:rFonts w:ascii="Arial" w:hAnsi="Arial" w:cs="Arial"/>
          <w:sz w:val="22"/>
          <w:szCs w:val="22"/>
        </w:rPr>
        <w:t xml:space="preserve">města Plzně. </w:t>
      </w:r>
      <w:r w:rsidR="005652C9">
        <w:rPr>
          <w:rFonts w:ascii="Arial" w:hAnsi="Arial" w:cs="Arial"/>
          <w:sz w:val="22"/>
          <w:szCs w:val="22"/>
        </w:rPr>
        <w:t>Na stavbu bylo vydáno</w:t>
      </w:r>
    </w:p>
    <w:p w14:paraId="2287FF03" w14:textId="77777777" w:rsidR="00437EE1" w:rsidRDefault="00437EE1" w:rsidP="00437EE1">
      <w:pPr>
        <w:pStyle w:val="Default"/>
        <w:rPr>
          <w:b/>
          <w:color w:val="auto"/>
          <w:sz w:val="22"/>
          <w:szCs w:val="22"/>
        </w:rPr>
      </w:pPr>
      <w:r w:rsidRPr="00EC76C1">
        <w:rPr>
          <w:b/>
          <w:color w:val="auto"/>
          <w:sz w:val="22"/>
          <w:szCs w:val="22"/>
        </w:rPr>
        <w:t>e) informace o tom, zda a v jakých částech dokumentace jsou zohledněny podmínky závazných stanovisek dotčených orgánů:</w:t>
      </w:r>
    </w:p>
    <w:p w14:paraId="564EDF85" w14:textId="77777777" w:rsidR="00437EE1" w:rsidRPr="00EC76C1" w:rsidRDefault="00437EE1" w:rsidP="00437EE1">
      <w:pPr>
        <w:pStyle w:val="Default"/>
        <w:rPr>
          <w:color w:val="auto"/>
          <w:sz w:val="22"/>
          <w:szCs w:val="22"/>
        </w:rPr>
      </w:pPr>
      <w:r w:rsidRPr="00EC76C1">
        <w:rPr>
          <w:color w:val="auto"/>
          <w:sz w:val="22"/>
          <w:szCs w:val="22"/>
        </w:rPr>
        <w:t>Seznam stanovisek, rozhodnutí a jejich zapracování do projektové dokumentace.</w:t>
      </w:r>
    </w:p>
    <w:p w14:paraId="2AE1CB75" w14:textId="77777777" w:rsidR="00437EE1" w:rsidRDefault="00437EE1" w:rsidP="00437EE1">
      <w:pPr>
        <w:pStyle w:val="Default"/>
        <w:rPr>
          <w:color w:val="auto"/>
          <w:sz w:val="22"/>
          <w:szCs w:val="22"/>
        </w:rPr>
      </w:pPr>
      <w:r w:rsidRPr="00EC76C1">
        <w:rPr>
          <w:color w:val="auto"/>
          <w:sz w:val="22"/>
          <w:szCs w:val="22"/>
        </w:rPr>
        <w:t xml:space="preserve">- Krajská </w:t>
      </w:r>
      <w:r>
        <w:rPr>
          <w:color w:val="auto"/>
          <w:sz w:val="22"/>
          <w:szCs w:val="22"/>
        </w:rPr>
        <w:t xml:space="preserve">hygienická stanice Plzeňského kraje ze dne 26.9.2022, č.j.: KHSPL/25879/21/2022 </w:t>
      </w:r>
    </w:p>
    <w:p w14:paraId="33470EB0" w14:textId="77777777" w:rsidR="00437EE1" w:rsidRDefault="00437EE1" w:rsidP="00437EE1">
      <w:pPr>
        <w:pStyle w:val="Default"/>
        <w:rPr>
          <w:color w:val="auto"/>
          <w:sz w:val="22"/>
          <w:szCs w:val="22"/>
        </w:rPr>
      </w:pPr>
      <w:r>
        <w:rPr>
          <w:color w:val="auto"/>
          <w:sz w:val="22"/>
          <w:szCs w:val="22"/>
        </w:rPr>
        <w:t xml:space="preserve">  souhlasné závazné stanovisko </w:t>
      </w:r>
    </w:p>
    <w:p w14:paraId="480B3ED8" w14:textId="77777777" w:rsidR="00437EE1" w:rsidRDefault="00437EE1" w:rsidP="00437EE1">
      <w:pPr>
        <w:pStyle w:val="Default"/>
        <w:rPr>
          <w:color w:val="auto"/>
          <w:sz w:val="22"/>
          <w:szCs w:val="22"/>
        </w:rPr>
      </w:pPr>
      <w:r>
        <w:rPr>
          <w:color w:val="auto"/>
          <w:sz w:val="22"/>
          <w:szCs w:val="22"/>
        </w:rPr>
        <w:t xml:space="preserve">- NIPI Bezbariérové prostředí o.p.s. ze dne 4.10.2022, 074220043, Bez námitek, připomínky jsou zapracovány v DSP </w:t>
      </w:r>
    </w:p>
    <w:p w14:paraId="7276B431" w14:textId="77777777" w:rsidR="00437EE1" w:rsidRDefault="00437EE1" w:rsidP="00437EE1">
      <w:pPr>
        <w:pStyle w:val="Default"/>
        <w:rPr>
          <w:color w:val="auto"/>
          <w:sz w:val="22"/>
          <w:szCs w:val="22"/>
        </w:rPr>
      </w:pPr>
      <w:r>
        <w:rPr>
          <w:color w:val="auto"/>
          <w:sz w:val="22"/>
          <w:szCs w:val="22"/>
        </w:rPr>
        <w:t>- Magistrát Města Plzně – odbor dopravy ze dne 14.12.2022 č.j.: MMP/433296/22</w:t>
      </w:r>
    </w:p>
    <w:p w14:paraId="4EEB9FD4" w14:textId="77777777" w:rsidR="00437EE1" w:rsidRDefault="00437EE1" w:rsidP="00437EE1">
      <w:pPr>
        <w:pStyle w:val="Default"/>
        <w:rPr>
          <w:color w:val="auto"/>
          <w:sz w:val="22"/>
          <w:szCs w:val="22"/>
        </w:rPr>
      </w:pPr>
      <w:r>
        <w:rPr>
          <w:color w:val="auto"/>
          <w:sz w:val="22"/>
          <w:szCs w:val="22"/>
        </w:rPr>
        <w:t xml:space="preserve">  Souhlas s dopravním řešením, svislé dopravní značky B1 + E13, P4 + C2c, vodorovné značení V10a,V10b a V10f. Vše zapracováno v této DSP. </w:t>
      </w:r>
    </w:p>
    <w:p w14:paraId="405F74BD" w14:textId="77777777" w:rsidR="00437EE1" w:rsidRDefault="00437EE1" w:rsidP="00437EE1">
      <w:pPr>
        <w:pStyle w:val="Default"/>
        <w:rPr>
          <w:color w:val="auto"/>
          <w:sz w:val="22"/>
          <w:szCs w:val="22"/>
        </w:rPr>
      </w:pPr>
      <w:r>
        <w:rPr>
          <w:color w:val="auto"/>
          <w:sz w:val="22"/>
          <w:szCs w:val="22"/>
        </w:rPr>
        <w:t>- Magistrát Města Plzně – odbor dopravy, č.j.: MMP/324924/22 z 20.09.2022 není dotčeno</w:t>
      </w:r>
    </w:p>
    <w:p w14:paraId="290E3FA4" w14:textId="77777777" w:rsidR="00437EE1" w:rsidRDefault="00437EE1" w:rsidP="00437EE1">
      <w:pPr>
        <w:pStyle w:val="Default"/>
        <w:rPr>
          <w:color w:val="auto"/>
          <w:sz w:val="22"/>
          <w:szCs w:val="22"/>
        </w:rPr>
      </w:pPr>
      <w:r>
        <w:rPr>
          <w:color w:val="auto"/>
          <w:sz w:val="22"/>
          <w:szCs w:val="22"/>
        </w:rPr>
        <w:t>- Úřad městského obvodu Plzeň 1 odbor životního prostředí,</w:t>
      </w:r>
    </w:p>
    <w:p w14:paraId="22AC4D46" w14:textId="77777777" w:rsidR="00437EE1" w:rsidRDefault="00437EE1" w:rsidP="00437EE1">
      <w:pPr>
        <w:pStyle w:val="Default"/>
        <w:rPr>
          <w:color w:val="auto"/>
          <w:sz w:val="22"/>
          <w:szCs w:val="22"/>
        </w:rPr>
      </w:pPr>
      <w:r>
        <w:rPr>
          <w:color w:val="auto"/>
          <w:sz w:val="22"/>
          <w:szCs w:val="22"/>
        </w:rPr>
        <w:t>č.j.: UMO1/22405/22/2 ze dne 4.10.2022</w:t>
      </w:r>
    </w:p>
    <w:p w14:paraId="471D2FF9" w14:textId="77777777" w:rsidR="00437EE1" w:rsidRDefault="00437EE1" w:rsidP="00437EE1">
      <w:pPr>
        <w:pStyle w:val="Default"/>
        <w:rPr>
          <w:color w:val="auto"/>
          <w:sz w:val="22"/>
          <w:szCs w:val="22"/>
        </w:rPr>
      </w:pPr>
      <w:r>
        <w:rPr>
          <w:color w:val="auto"/>
          <w:sz w:val="22"/>
          <w:szCs w:val="22"/>
        </w:rPr>
        <w:t xml:space="preserve">  souhlas s výpočtem stání, souhlasné stanovisko</w:t>
      </w:r>
    </w:p>
    <w:p w14:paraId="45C6507A" w14:textId="77777777" w:rsidR="00437EE1" w:rsidRDefault="00437EE1" w:rsidP="00437EE1">
      <w:pPr>
        <w:pStyle w:val="Default"/>
        <w:rPr>
          <w:color w:val="auto"/>
          <w:sz w:val="22"/>
          <w:szCs w:val="22"/>
        </w:rPr>
      </w:pPr>
      <w:r>
        <w:rPr>
          <w:color w:val="auto"/>
          <w:sz w:val="22"/>
          <w:szCs w:val="22"/>
        </w:rPr>
        <w:t>- Správa veřejného statku města Plzeň – 23.5.2022</w:t>
      </w:r>
    </w:p>
    <w:p w14:paraId="640A3D2C" w14:textId="77777777" w:rsidR="00437EE1" w:rsidRDefault="00437EE1" w:rsidP="00437EE1">
      <w:pPr>
        <w:pStyle w:val="Default"/>
        <w:rPr>
          <w:color w:val="auto"/>
          <w:sz w:val="22"/>
          <w:szCs w:val="22"/>
        </w:rPr>
      </w:pPr>
      <w:r>
        <w:rPr>
          <w:color w:val="auto"/>
          <w:sz w:val="22"/>
          <w:szCs w:val="22"/>
        </w:rPr>
        <w:t xml:space="preserve">- Plzeňská teplárenská ze dne 27.09.2022, </w:t>
      </w:r>
      <w:proofErr w:type="gramStart"/>
      <w:r>
        <w:rPr>
          <w:color w:val="auto"/>
          <w:sz w:val="22"/>
          <w:szCs w:val="22"/>
        </w:rPr>
        <w:t>č.j..</w:t>
      </w:r>
      <w:proofErr w:type="gramEnd"/>
      <w:r>
        <w:rPr>
          <w:color w:val="auto"/>
          <w:sz w:val="22"/>
          <w:szCs w:val="22"/>
        </w:rPr>
        <w:t xml:space="preserve"> 2022-O-09263 souhlasné stanovisko</w:t>
      </w:r>
    </w:p>
    <w:p w14:paraId="77D9AD8D" w14:textId="77777777" w:rsidR="00437EE1" w:rsidRDefault="00437EE1" w:rsidP="00437EE1">
      <w:pPr>
        <w:pStyle w:val="Default"/>
        <w:rPr>
          <w:color w:val="auto"/>
          <w:sz w:val="22"/>
          <w:szCs w:val="22"/>
        </w:rPr>
      </w:pPr>
      <w:r>
        <w:rPr>
          <w:color w:val="auto"/>
          <w:sz w:val="22"/>
          <w:szCs w:val="22"/>
        </w:rPr>
        <w:t xml:space="preserve">- Plzeňská teplárenská ze dne 30.8.2022, </w:t>
      </w:r>
      <w:proofErr w:type="gramStart"/>
      <w:r>
        <w:rPr>
          <w:color w:val="auto"/>
          <w:sz w:val="22"/>
          <w:szCs w:val="22"/>
        </w:rPr>
        <w:t>č.j..</w:t>
      </w:r>
      <w:proofErr w:type="gramEnd"/>
      <w:r>
        <w:rPr>
          <w:color w:val="auto"/>
          <w:sz w:val="22"/>
          <w:szCs w:val="22"/>
        </w:rPr>
        <w:t xml:space="preserve"> 18987-2022</w:t>
      </w:r>
    </w:p>
    <w:p w14:paraId="74E401FD" w14:textId="77777777" w:rsidR="00437EE1" w:rsidRDefault="00437EE1" w:rsidP="00437EE1">
      <w:pPr>
        <w:pStyle w:val="Default"/>
        <w:rPr>
          <w:color w:val="auto"/>
          <w:sz w:val="22"/>
          <w:szCs w:val="22"/>
        </w:rPr>
      </w:pPr>
      <w:r>
        <w:rPr>
          <w:color w:val="auto"/>
          <w:sz w:val="22"/>
          <w:szCs w:val="22"/>
        </w:rPr>
        <w:t>- CETIN ze dne 15.8.2022, č.j. 740292/22 – existence sítí</w:t>
      </w:r>
    </w:p>
    <w:p w14:paraId="6A2D4C35" w14:textId="77777777" w:rsidR="00437EE1" w:rsidRDefault="00437EE1" w:rsidP="00437EE1">
      <w:pPr>
        <w:pStyle w:val="Default"/>
        <w:rPr>
          <w:color w:val="auto"/>
          <w:sz w:val="22"/>
          <w:szCs w:val="22"/>
        </w:rPr>
      </w:pPr>
      <w:r>
        <w:rPr>
          <w:color w:val="auto"/>
          <w:sz w:val="22"/>
          <w:szCs w:val="22"/>
        </w:rPr>
        <w:t>- CETIN ze dne 21.11.2022 č.j.: 840007/22 vyjádření k PD</w:t>
      </w:r>
    </w:p>
    <w:p w14:paraId="66D16C7C" w14:textId="77777777" w:rsidR="00437EE1" w:rsidRDefault="00437EE1" w:rsidP="00437EE1">
      <w:pPr>
        <w:pStyle w:val="Default"/>
        <w:rPr>
          <w:color w:val="auto"/>
          <w:sz w:val="22"/>
          <w:szCs w:val="22"/>
        </w:rPr>
      </w:pPr>
      <w:r>
        <w:rPr>
          <w:color w:val="auto"/>
          <w:sz w:val="22"/>
          <w:szCs w:val="22"/>
        </w:rPr>
        <w:t>- ČEZ Distribuce č.j.: 001128696398 ze dne 5.10.2022– Nedojde ke střetu sítí, respektováno v DSP</w:t>
      </w:r>
    </w:p>
    <w:p w14:paraId="0B3BCC15" w14:textId="77777777" w:rsidR="00437EE1" w:rsidRDefault="00437EE1" w:rsidP="00437EE1">
      <w:pPr>
        <w:pStyle w:val="Default"/>
        <w:rPr>
          <w:color w:val="auto"/>
          <w:sz w:val="22"/>
          <w:szCs w:val="22"/>
        </w:rPr>
      </w:pPr>
      <w:r>
        <w:rPr>
          <w:color w:val="auto"/>
          <w:sz w:val="22"/>
          <w:szCs w:val="22"/>
        </w:rPr>
        <w:t xml:space="preserve">- ČEZ Distribuce, č.j.: 001129733760, ze dne 30.11.2022 </w:t>
      </w:r>
    </w:p>
    <w:p w14:paraId="1010FED9" w14:textId="77777777" w:rsidR="00437EE1" w:rsidRDefault="00437EE1" w:rsidP="00437EE1">
      <w:pPr>
        <w:pStyle w:val="Default"/>
        <w:rPr>
          <w:color w:val="auto"/>
          <w:sz w:val="22"/>
          <w:szCs w:val="22"/>
        </w:rPr>
      </w:pPr>
      <w:r>
        <w:rPr>
          <w:color w:val="auto"/>
          <w:sz w:val="22"/>
          <w:szCs w:val="22"/>
        </w:rPr>
        <w:t>- ČEZ Distribuce č.j.: 0101792616 ze dne 15.8.2022</w:t>
      </w:r>
    </w:p>
    <w:p w14:paraId="770D8DAA" w14:textId="77777777" w:rsidR="00437EE1" w:rsidRDefault="00437EE1" w:rsidP="00437EE1">
      <w:pPr>
        <w:pStyle w:val="Default"/>
        <w:rPr>
          <w:color w:val="auto"/>
          <w:sz w:val="22"/>
          <w:szCs w:val="22"/>
        </w:rPr>
      </w:pPr>
      <w:r>
        <w:rPr>
          <w:color w:val="auto"/>
          <w:sz w:val="22"/>
          <w:szCs w:val="22"/>
        </w:rPr>
        <w:t xml:space="preserve">- ČEZ ICT </w:t>
      </w:r>
      <w:proofErr w:type="spellStart"/>
      <w:r>
        <w:rPr>
          <w:color w:val="auto"/>
          <w:sz w:val="22"/>
          <w:szCs w:val="22"/>
        </w:rPr>
        <w:t>Services</w:t>
      </w:r>
      <w:proofErr w:type="spellEnd"/>
      <w:r>
        <w:rPr>
          <w:color w:val="auto"/>
          <w:sz w:val="22"/>
          <w:szCs w:val="22"/>
        </w:rPr>
        <w:t xml:space="preserve"> a.s. č.j.:0700591616 </w:t>
      </w:r>
      <w:proofErr w:type="gramStart"/>
      <w:r>
        <w:rPr>
          <w:color w:val="auto"/>
          <w:sz w:val="22"/>
          <w:szCs w:val="22"/>
        </w:rPr>
        <w:t>ze</w:t>
      </w:r>
      <w:proofErr w:type="gramEnd"/>
      <w:r>
        <w:rPr>
          <w:color w:val="auto"/>
          <w:sz w:val="22"/>
          <w:szCs w:val="22"/>
        </w:rPr>
        <w:t xml:space="preserve"> de 15.08.2022 v zájmovém území se</w:t>
      </w:r>
    </w:p>
    <w:p w14:paraId="5E00B3DC" w14:textId="77777777" w:rsidR="00437EE1" w:rsidRDefault="00437EE1" w:rsidP="00437EE1">
      <w:pPr>
        <w:pStyle w:val="Default"/>
        <w:rPr>
          <w:color w:val="auto"/>
          <w:sz w:val="22"/>
          <w:szCs w:val="22"/>
        </w:rPr>
      </w:pPr>
      <w:r>
        <w:rPr>
          <w:color w:val="auto"/>
          <w:sz w:val="22"/>
          <w:szCs w:val="22"/>
        </w:rPr>
        <w:t xml:space="preserve">  nenachází zařízení  </w:t>
      </w:r>
    </w:p>
    <w:p w14:paraId="5C00D790" w14:textId="77777777" w:rsidR="00437EE1" w:rsidRDefault="00437EE1" w:rsidP="00437EE1">
      <w:pPr>
        <w:pStyle w:val="Default"/>
        <w:rPr>
          <w:color w:val="auto"/>
          <w:sz w:val="22"/>
          <w:szCs w:val="22"/>
        </w:rPr>
      </w:pPr>
      <w:r>
        <w:rPr>
          <w:color w:val="auto"/>
          <w:sz w:val="22"/>
          <w:szCs w:val="22"/>
        </w:rPr>
        <w:t xml:space="preserve">-  ČEZ </w:t>
      </w:r>
      <w:proofErr w:type="spellStart"/>
      <w:r>
        <w:rPr>
          <w:color w:val="auto"/>
          <w:sz w:val="22"/>
          <w:szCs w:val="22"/>
        </w:rPr>
        <w:t>Telco</w:t>
      </w:r>
      <w:proofErr w:type="spellEnd"/>
      <w:r>
        <w:rPr>
          <w:color w:val="auto"/>
          <w:sz w:val="22"/>
          <w:szCs w:val="22"/>
        </w:rPr>
        <w:t xml:space="preserve"> Pro </w:t>
      </w:r>
      <w:proofErr w:type="spellStart"/>
      <w:r>
        <w:rPr>
          <w:color w:val="auto"/>
          <w:sz w:val="22"/>
          <w:szCs w:val="22"/>
        </w:rPr>
        <w:t>Services</w:t>
      </w:r>
      <w:proofErr w:type="spellEnd"/>
      <w:r>
        <w:rPr>
          <w:color w:val="auto"/>
          <w:sz w:val="22"/>
          <w:szCs w:val="22"/>
        </w:rPr>
        <w:t xml:space="preserve"> a.s. č.j.: 0201454198, ze dne 16.08.2022 v zájmovém území se</w:t>
      </w:r>
    </w:p>
    <w:p w14:paraId="275A8495" w14:textId="77777777" w:rsidR="00437EE1" w:rsidRDefault="00437EE1" w:rsidP="00437EE1">
      <w:pPr>
        <w:pStyle w:val="Default"/>
        <w:rPr>
          <w:color w:val="auto"/>
          <w:sz w:val="22"/>
          <w:szCs w:val="22"/>
        </w:rPr>
      </w:pPr>
      <w:r>
        <w:rPr>
          <w:color w:val="auto"/>
          <w:sz w:val="22"/>
          <w:szCs w:val="22"/>
        </w:rPr>
        <w:t xml:space="preserve">  nenachází žádné zařízení</w:t>
      </w:r>
    </w:p>
    <w:p w14:paraId="569D16BA" w14:textId="77777777" w:rsidR="00437EE1" w:rsidRDefault="00437EE1" w:rsidP="00437EE1">
      <w:pPr>
        <w:pStyle w:val="Default"/>
        <w:rPr>
          <w:color w:val="auto"/>
          <w:sz w:val="22"/>
          <w:szCs w:val="22"/>
        </w:rPr>
      </w:pPr>
      <w:r>
        <w:rPr>
          <w:color w:val="auto"/>
          <w:sz w:val="22"/>
          <w:szCs w:val="22"/>
        </w:rPr>
        <w:t>- Vodárna Plzeň, č.j.: ES/2022/3515 ze dne 19.8.2022, v zájmovém území se nachází vodovod i kanalizace – podmínky zapracovány do PD</w:t>
      </w:r>
    </w:p>
    <w:p w14:paraId="637DCC2A" w14:textId="77777777" w:rsidR="00437EE1" w:rsidRDefault="00437EE1" w:rsidP="00437EE1">
      <w:pPr>
        <w:pStyle w:val="Default"/>
        <w:rPr>
          <w:color w:val="auto"/>
          <w:sz w:val="22"/>
          <w:szCs w:val="22"/>
        </w:rPr>
      </w:pPr>
      <w:r>
        <w:rPr>
          <w:color w:val="auto"/>
          <w:sz w:val="22"/>
          <w:szCs w:val="22"/>
        </w:rPr>
        <w:lastRenderedPageBreak/>
        <w:t>- CRA České radiokomunikace č.j.:0000114059 ze dne 16.8.2022 nedojde ke styku s žádným podzemním ani nadzemním vedením</w:t>
      </w:r>
    </w:p>
    <w:p w14:paraId="6C0E44FE" w14:textId="77777777" w:rsidR="00437EE1" w:rsidRDefault="00437EE1" w:rsidP="00437EE1">
      <w:pPr>
        <w:pStyle w:val="Default"/>
        <w:rPr>
          <w:color w:val="auto"/>
          <w:sz w:val="22"/>
          <w:szCs w:val="22"/>
        </w:rPr>
      </w:pPr>
      <w:r>
        <w:rPr>
          <w:color w:val="auto"/>
          <w:sz w:val="22"/>
          <w:szCs w:val="22"/>
        </w:rPr>
        <w:t xml:space="preserve">- </w:t>
      </w:r>
      <w:proofErr w:type="spellStart"/>
      <w:r>
        <w:rPr>
          <w:color w:val="auto"/>
          <w:sz w:val="22"/>
          <w:szCs w:val="22"/>
        </w:rPr>
        <w:t>GasNET</w:t>
      </w:r>
      <w:proofErr w:type="spellEnd"/>
      <w:r>
        <w:rPr>
          <w:color w:val="auto"/>
          <w:sz w:val="22"/>
          <w:szCs w:val="22"/>
        </w:rPr>
        <w:t xml:space="preserve"> č.j.: 5002670977 ze dne. 15.8.2022 – existence sítí</w:t>
      </w:r>
    </w:p>
    <w:p w14:paraId="7A79A707" w14:textId="77777777" w:rsidR="00437EE1" w:rsidRDefault="00437EE1" w:rsidP="00437EE1">
      <w:pPr>
        <w:pStyle w:val="Default"/>
        <w:rPr>
          <w:color w:val="auto"/>
          <w:sz w:val="22"/>
          <w:szCs w:val="22"/>
        </w:rPr>
      </w:pPr>
      <w:r>
        <w:rPr>
          <w:color w:val="auto"/>
          <w:sz w:val="22"/>
          <w:szCs w:val="22"/>
        </w:rPr>
        <w:t xml:space="preserve">- </w:t>
      </w:r>
      <w:proofErr w:type="spellStart"/>
      <w:r>
        <w:rPr>
          <w:color w:val="auto"/>
          <w:sz w:val="22"/>
          <w:szCs w:val="22"/>
        </w:rPr>
        <w:t>GasNET</w:t>
      </w:r>
      <w:proofErr w:type="spellEnd"/>
      <w:r>
        <w:rPr>
          <w:color w:val="auto"/>
          <w:sz w:val="22"/>
          <w:szCs w:val="22"/>
        </w:rPr>
        <w:t xml:space="preserve"> č.j. 5002725626 ze dne 18.11.2022 – souhlas s PD.</w:t>
      </w:r>
    </w:p>
    <w:p w14:paraId="2809A0F8" w14:textId="77777777" w:rsidR="00437EE1" w:rsidRDefault="00437EE1" w:rsidP="00437EE1">
      <w:pPr>
        <w:pStyle w:val="Default"/>
        <w:rPr>
          <w:color w:val="auto"/>
          <w:sz w:val="22"/>
          <w:szCs w:val="22"/>
        </w:rPr>
      </w:pPr>
      <w:r>
        <w:rPr>
          <w:color w:val="auto"/>
          <w:sz w:val="22"/>
          <w:szCs w:val="22"/>
        </w:rPr>
        <w:t xml:space="preserve">- Plzeňská </w:t>
      </w:r>
      <w:proofErr w:type="gramStart"/>
      <w:r>
        <w:rPr>
          <w:color w:val="auto"/>
          <w:sz w:val="22"/>
          <w:szCs w:val="22"/>
        </w:rPr>
        <w:t>Teplárenská  z</w:t>
      </w:r>
      <w:proofErr w:type="gramEnd"/>
      <w:r>
        <w:rPr>
          <w:color w:val="auto"/>
          <w:sz w:val="22"/>
          <w:szCs w:val="22"/>
        </w:rPr>
        <w:t xml:space="preserve"> 7.6.2022, č.j.: 18579/2022, vyjádření k existenci zařízení v</w:t>
      </w:r>
    </w:p>
    <w:p w14:paraId="14711374" w14:textId="77777777" w:rsidR="00437EE1" w:rsidRDefault="00437EE1" w:rsidP="00437EE1">
      <w:pPr>
        <w:pStyle w:val="Default"/>
        <w:rPr>
          <w:color w:val="auto"/>
          <w:sz w:val="22"/>
          <w:szCs w:val="22"/>
        </w:rPr>
      </w:pPr>
      <w:r>
        <w:rPr>
          <w:color w:val="auto"/>
          <w:sz w:val="22"/>
          <w:szCs w:val="22"/>
        </w:rPr>
        <w:t xml:space="preserve">  majetku Plzeňské Teplárenské a.s. a dále souhlas s dokumentací z 27.9.2022 zn.2022-O-</w:t>
      </w:r>
    </w:p>
    <w:p w14:paraId="5103F5F2" w14:textId="77777777" w:rsidR="00437EE1" w:rsidRDefault="00437EE1" w:rsidP="00437EE1">
      <w:pPr>
        <w:pStyle w:val="Default"/>
        <w:rPr>
          <w:color w:val="auto"/>
          <w:sz w:val="22"/>
          <w:szCs w:val="22"/>
        </w:rPr>
      </w:pPr>
      <w:r>
        <w:rPr>
          <w:color w:val="auto"/>
          <w:sz w:val="22"/>
          <w:szCs w:val="22"/>
        </w:rPr>
        <w:t xml:space="preserve">  09236 </w:t>
      </w:r>
      <w:proofErr w:type="gramStart"/>
      <w:r>
        <w:rPr>
          <w:color w:val="auto"/>
          <w:sz w:val="22"/>
          <w:szCs w:val="22"/>
        </w:rPr>
        <w:t>( obchodní</w:t>
      </w:r>
      <w:proofErr w:type="gramEnd"/>
      <w:r>
        <w:rPr>
          <w:color w:val="auto"/>
          <w:sz w:val="22"/>
          <w:szCs w:val="22"/>
        </w:rPr>
        <w:t xml:space="preserve"> útvar)</w:t>
      </w:r>
    </w:p>
    <w:p w14:paraId="1FFF3695" w14:textId="77777777" w:rsidR="00437EE1" w:rsidRDefault="00437EE1" w:rsidP="00437EE1">
      <w:pPr>
        <w:pStyle w:val="Default"/>
        <w:rPr>
          <w:color w:val="auto"/>
          <w:sz w:val="22"/>
          <w:szCs w:val="22"/>
        </w:rPr>
      </w:pPr>
      <w:r>
        <w:rPr>
          <w:color w:val="auto"/>
          <w:sz w:val="22"/>
          <w:szCs w:val="22"/>
        </w:rPr>
        <w:t xml:space="preserve">- Plzeňská Teplárenská a.s. </w:t>
      </w:r>
      <w:proofErr w:type="spellStart"/>
      <w:r>
        <w:rPr>
          <w:color w:val="auto"/>
          <w:sz w:val="22"/>
          <w:szCs w:val="22"/>
        </w:rPr>
        <w:t>SITz</w:t>
      </w:r>
      <w:proofErr w:type="spellEnd"/>
      <w:r>
        <w:rPr>
          <w:color w:val="auto"/>
          <w:sz w:val="22"/>
          <w:szCs w:val="22"/>
        </w:rPr>
        <w:t xml:space="preserve"> 6.12.2022, zn. 19435-2022, souhlasné, zapracováno v</w:t>
      </w:r>
    </w:p>
    <w:p w14:paraId="1CDDBAA9" w14:textId="77777777" w:rsidR="00437EE1" w:rsidRDefault="00437EE1" w:rsidP="00437EE1">
      <w:pPr>
        <w:pStyle w:val="Default"/>
        <w:rPr>
          <w:color w:val="auto"/>
          <w:sz w:val="22"/>
          <w:szCs w:val="22"/>
        </w:rPr>
      </w:pPr>
      <w:r>
        <w:rPr>
          <w:color w:val="auto"/>
          <w:sz w:val="22"/>
          <w:szCs w:val="22"/>
        </w:rPr>
        <w:t xml:space="preserve">  DSP, </w:t>
      </w:r>
    </w:p>
    <w:p w14:paraId="014EB8A5" w14:textId="77777777" w:rsidR="00437EE1" w:rsidRDefault="00437EE1" w:rsidP="00437EE1">
      <w:pPr>
        <w:pStyle w:val="Default"/>
        <w:rPr>
          <w:color w:val="auto"/>
          <w:sz w:val="22"/>
          <w:szCs w:val="22"/>
        </w:rPr>
      </w:pPr>
      <w:r>
        <w:rPr>
          <w:color w:val="auto"/>
          <w:sz w:val="22"/>
          <w:szCs w:val="22"/>
        </w:rPr>
        <w:t>- Plzeňské městské dopravní podniky č.j.: 710/TÚ/</w:t>
      </w:r>
      <w:proofErr w:type="spellStart"/>
      <w:r>
        <w:rPr>
          <w:color w:val="auto"/>
          <w:sz w:val="22"/>
          <w:szCs w:val="22"/>
        </w:rPr>
        <w:t>SoK</w:t>
      </w:r>
      <w:proofErr w:type="spellEnd"/>
      <w:r>
        <w:rPr>
          <w:color w:val="auto"/>
          <w:sz w:val="22"/>
          <w:szCs w:val="22"/>
        </w:rPr>
        <w:t>/PMDP/22 v dotčeném území nejsou</w:t>
      </w:r>
    </w:p>
    <w:p w14:paraId="440E3DD9" w14:textId="77777777" w:rsidR="00437EE1" w:rsidRDefault="00437EE1" w:rsidP="00437EE1">
      <w:pPr>
        <w:pStyle w:val="Default"/>
        <w:rPr>
          <w:color w:val="auto"/>
          <w:sz w:val="22"/>
          <w:szCs w:val="22"/>
        </w:rPr>
      </w:pPr>
      <w:r>
        <w:rPr>
          <w:color w:val="auto"/>
          <w:sz w:val="22"/>
          <w:szCs w:val="22"/>
        </w:rPr>
        <w:t xml:space="preserve">  trakční kabely</w:t>
      </w:r>
    </w:p>
    <w:p w14:paraId="7167989A" w14:textId="77777777" w:rsidR="00437EE1" w:rsidRDefault="00437EE1" w:rsidP="00437EE1">
      <w:pPr>
        <w:pStyle w:val="Default"/>
        <w:rPr>
          <w:color w:val="auto"/>
          <w:sz w:val="22"/>
          <w:szCs w:val="22"/>
        </w:rPr>
      </w:pPr>
      <w:r>
        <w:rPr>
          <w:color w:val="auto"/>
          <w:sz w:val="22"/>
          <w:szCs w:val="22"/>
        </w:rPr>
        <w:t xml:space="preserve">- Státní pozemkový úřad, </w:t>
      </w:r>
      <w:proofErr w:type="spellStart"/>
      <w:r>
        <w:rPr>
          <w:color w:val="auto"/>
          <w:sz w:val="22"/>
          <w:szCs w:val="22"/>
        </w:rPr>
        <w:t>č.j.SPÚ</w:t>
      </w:r>
      <w:proofErr w:type="spellEnd"/>
      <w:r>
        <w:rPr>
          <w:color w:val="auto"/>
          <w:sz w:val="22"/>
          <w:szCs w:val="22"/>
        </w:rPr>
        <w:t xml:space="preserve"> 295194/2022 ze dne 27.9.2022 – nejsou dotčeny pozemky</w:t>
      </w:r>
    </w:p>
    <w:p w14:paraId="2E565165" w14:textId="77777777" w:rsidR="00437EE1" w:rsidRDefault="00437EE1" w:rsidP="00437EE1">
      <w:pPr>
        <w:pStyle w:val="Default"/>
        <w:rPr>
          <w:color w:val="auto"/>
          <w:sz w:val="22"/>
          <w:szCs w:val="22"/>
        </w:rPr>
      </w:pPr>
      <w:r>
        <w:rPr>
          <w:color w:val="auto"/>
          <w:sz w:val="22"/>
          <w:szCs w:val="22"/>
        </w:rPr>
        <w:t xml:space="preserve">- </w:t>
      </w:r>
      <w:proofErr w:type="spellStart"/>
      <w:r>
        <w:rPr>
          <w:color w:val="auto"/>
          <w:sz w:val="22"/>
          <w:szCs w:val="22"/>
        </w:rPr>
        <w:t>T-mobile</w:t>
      </w:r>
      <w:proofErr w:type="spellEnd"/>
      <w:r>
        <w:rPr>
          <w:color w:val="auto"/>
          <w:sz w:val="22"/>
          <w:szCs w:val="22"/>
        </w:rPr>
        <w:t xml:space="preserve"> ze dne 15.8.2022, č.j.: E41880/</w:t>
      </w:r>
      <w:proofErr w:type="gramStart"/>
      <w:r>
        <w:rPr>
          <w:color w:val="auto"/>
          <w:sz w:val="22"/>
          <w:szCs w:val="22"/>
        </w:rPr>
        <w:t>22  souhlasné</w:t>
      </w:r>
      <w:proofErr w:type="gramEnd"/>
      <w:r>
        <w:rPr>
          <w:color w:val="auto"/>
          <w:sz w:val="22"/>
          <w:szCs w:val="22"/>
        </w:rPr>
        <w:t xml:space="preserve"> stanovisko k PD</w:t>
      </w:r>
    </w:p>
    <w:p w14:paraId="407D5680" w14:textId="77777777" w:rsidR="00437EE1" w:rsidRDefault="00437EE1" w:rsidP="00437EE1">
      <w:pPr>
        <w:pStyle w:val="Default"/>
        <w:rPr>
          <w:color w:val="auto"/>
          <w:sz w:val="22"/>
          <w:szCs w:val="22"/>
        </w:rPr>
      </w:pPr>
      <w:r>
        <w:rPr>
          <w:color w:val="auto"/>
          <w:sz w:val="22"/>
          <w:szCs w:val="22"/>
        </w:rPr>
        <w:t>- Vodafone – zn.: MW9910205747457791 ze dne 16.8.2022 – souhlasné stanovisko</w:t>
      </w:r>
    </w:p>
    <w:p w14:paraId="236C38EE" w14:textId="77777777" w:rsidR="00437EE1" w:rsidRDefault="00437EE1" w:rsidP="00437EE1">
      <w:pPr>
        <w:pStyle w:val="Default"/>
        <w:rPr>
          <w:color w:val="auto"/>
          <w:sz w:val="22"/>
          <w:szCs w:val="22"/>
        </w:rPr>
      </w:pPr>
      <w:r>
        <w:rPr>
          <w:color w:val="auto"/>
          <w:sz w:val="22"/>
          <w:szCs w:val="22"/>
        </w:rPr>
        <w:t>- Pils FREE ze dne 16.8.2022</w:t>
      </w:r>
      <w:proofErr w:type="gramStart"/>
      <w:r>
        <w:rPr>
          <w:color w:val="auto"/>
          <w:sz w:val="22"/>
          <w:szCs w:val="22"/>
        </w:rPr>
        <w:t>,  nenachází</w:t>
      </w:r>
      <w:proofErr w:type="gramEnd"/>
      <w:r>
        <w:rPr>
          <w:color w:val="auto"/>
          <w:sz w:val="22"/>
          <w:szCs w:val="22"/>
        </w:rPr>
        <w:t xml:space="preserve"> se žádné podzemní síť</w:t>
      </w:r>
    </w:p>
    <w:p w14:paraId="09D0C06E" w14:textId="77777777" w:rsidR="00437EE1" w:rsidRDefault="00437EE1" w:rsidP="00437EE1">
      <w:pPr>
        <w:pStyle w:val="Default"/>
        <w:rPr>
          <w:color w:val="auto"/>
          <w:sz w:val="22"/>
          <w:szCs w:val="22"/>
        </w:rPr>
      </w:pPr>
      <w:r>
        <w:rPr>
          <w:color w:val="auto"/>
          <w:sz w:val="22"/>
          <w:szCs w:val="22"/>
        </w:rPr>
        <w:t>- OIP č.j.: 22552/6.42/22-2 ze dne 5.1. 2023, souhlasné se třemi závadami, které byly zapracovány ve finální dokumentaci. Rovněž budou respektovány požadavky §15 zákona č.309/2006 Sb. pro provádění vlastní stavby.</w:t>
      </w:r>
    </w:p>
    <w:p w14:paraId="2872F7C1" w14:textId="77777777" w:rsidR="00437EE1" w:rsidRDefault="00437EE1" w:rsidP="00437EE1">
      <w:pPr>
        <w:pStyle w:val="Default"/>
        <w:rPr>
          <w:color w:val="auto"/>
          <w:sz w:val="22"/>
          <w:szCs w:val="22"/>
        </w:rPr>
      </w:pPr>
      <w:r>
        <w:rPr>
          <w:color w:val="auto"/>
          <w:sz w:val="22"/>
          <w:szCs w:val="22"/>
        </w:rPr>
        <w:t>- Město Plzeň, Magistrát města Plzeň OŽP ze dne 10.8.2022, MMP/358593/22 a ze dne</w:t>
      </w:r>
    </w:p>
    <w:p w14:paraId="5D977F01" w14:textId="77777777" w:rsidR="00437EE1" w:rsidRDefault="00437EE1" w:rsidP="00437EE1">
      <w:pPr>
        <w:pStyle w:val="Default"/>
        <w:rPr>
          <w:color w:val="auto"/>
          <w:sz w:val="22"/>
          <w:szCs w:val="22"/>
        </w:rPr>
      </w:pPr>
      <w:r>
        <w:rPr>
          <w:color w:val="auto"/>
          <w:sz w:val="22"/>
          <w:szCs w:val="22"/>
        </w:rPr>
        <w:t xml:space="preserve"> 18.10.2022, čj.: MMP 358593/22 – Koordinované závazné stanovisko – souhlasné a je</w:t>
      </w:r>
    </w:p>
    <w:p w14:paraId="17F025AD" w14:textId="77777777" w:rsidR="00437EE1" w:rsidRDefault="00437EE1" w:rsidP="00437EE1">
      <w:pPr>
        <w:pStyle w:val="Default"/>
        <w:rPr>
          <w:color w:val="auto"/>
          <w:sz w:val="22"/>
          <w:szCs w:val="22"/>
        </w:rPr>
      </w:pPr>
      <w:r>
        <w:rPr>
          <w:color w:val="auto"/>
          <w:sz w:val="22"/>
          <w:szCs w:val="22"/>
        </w:rPr>
        <w:t xml:space="preserve">  zapracováno v DSP</w:t>
      </w:r>
    </w:p>
    <w:p w14:paraId="72E22F4B" w14:textId="77777777" w:rsidR="00437EE1" w:rsidRDefault="00437EE1" w:rsidP="00437EE1">
      <w:pPr>
        <w:pStyle w:val="Default"/>
        <w:rPr>
          <w:color w:val="auto"/>
          <w:sz w:val="22"/>
          <w:szCs w:val="22"/>
        </w:rPr>
      </w:pPr>
      <w:r>
        <w:rPr>
          <w:color w:val="auto"/>
          <w:sz w:val="22"/>
          <w:szCs w:val="22"/>
        </w:rPr>
        <w:t xml:space="preserve">  závazné souhlasné stanovisko – odbor stavebně správní</w:t>
      </w:r>
      <w:proofErr w:type="gramStart"/>
      <w:r>
        <w:rPr>
          <w:color w:val="auto"/>
          <w:sz w:val="22"/>
          <w:szCs w:val="22"/>
        </w:rPr>
        <w:t>, ,</w:t>
      </w:r>
      <w:proofErr w:type="gramEnd"/>
      <w:r>
        <w:rPr>
          <w:color w:val="auto"/>
          <w:sz w:val="22"/>
          <w:szCs w:val="22"/>
        </w:rPr>
        <w:t xml:space="preserve"> z hlediska územního rozvoje je</w:t>
      </w:r>
    </w:p>
    <w:p w14:paraId="6A3D3B17" w14:textId="77777777" w:rsidR="00437EE1" w:rsidRDefault="00437EE1" w:rsidP="00437EE1">
      <w:pPr>
        <w:pStyle w:val="Default"/>
        <w:rPr>
          <w:color w:val="auto"/>
          <w:sz w:val="22"/>
          <w:szCs w:val="22"/>
        </w:rPr>
      </w:pPr>
      <w:r>
        <w:rPr>
          <w:color w:val="auto"/>
          <w:sz w:val="22"/>
          <w:szCs w:val="22"/>
        </w:rPr>
        <w:t xml:space="preserve">  záměr přípustný a v souladu se zásadami územního rozvoje</w:t>
      </w:r>
    </w:p>
    <w:p w14:paraId="4A10E275" w14:textId="77777777" w:rsidR="00437EE1" w:rsidRDefault="00437EE1" w:rsidP="00437EE1">
      <w:pPr>
        <w:pStyle w:val="Default"/>
        <w:rPr>
          <w:color w:val="auto"/>
          <w:sz w:val="22"/>
          <w:szCs w:val="22"/>
        </w:rPr>
      </w:pPr>
      <w:r>
        <w:rPr>
          <w:color w:val="auto"/>
          <w:sz w:val="22"/>
          <w:szCs w:val="22"/>
        </w:rPr>
        <w:t xml:space="preserve">  - odbor dopravy MMP – není dotčeným orgánem č.j.: MMP/324924/22 ze dne 20.9.2022</w:t>
      </w:r>
    </w:p>
    <w:p w14:paraId="04CC7B13" w14:textId="77777777" w:rsidR="00437EE1" w:rsidRDefault="00437EE1" w:rsidP="00437EE1">
      <w:pPr>
        <w:pStyle w:val="Default"/>
        <w:rPr>
          <w:color w:val="auto"/>
          <w:sz w:val="22"/>
          <w:szCs w:val="22"/>
        </w:rPr>
      </w:pPr>
      <w:r>
        <w:rPr>
          <w:color w:val="auto"/>
          <w:sz w:val="22"/>
          <w:szCs w:val="22"/>
        </w:rPr>
        <w:t xml:space="preserve">  - odbor památkové péče MMP - souhlas s tím, že budou respektovány </w:t>
      </w:r>
      <w:proofErr w:type="spellStart"/>
      <w:r>
        <w:rPr>
          <w:color w:val="auto"/>
          <w:sz w:val="22"/>
          <w:szCs w:val="22"/>
        </w:rPr>
        <w:t>pož</w:t>
      </w:r>
      <w:proofErr w:type="spellEnd"/>
      <w:r>
        <w:rPr>
          <w:color w:val="auto"/>
          <w:sz w:val="22"/>
          <w:szCs w:val="22"/>
        </w:rPr>
        <w:t>. zákona</w:t>
      </w:r>
    </w:p>
    <w:p w14:paraId="339A2FD7" w14:textId="77777777" w:rsidR="00437EE1" w:rsidRDefault="00437EE1" w:rsidP="00437EE1">
      <w:pPr>
        <w:pStyle w:val="Default"/>
        <w:rPr>
          <w:color w:val="auto"/>
          <w:sz w:val="22"/>
          <w:szCs w:val="22"/>
        </w:rPr>
      </w:pPr>
      <w:r>
        <w:rPr>
          <w:color w:val="auto"/>
          <w:sz w:val="22"/>
          <w:szCs w:val="22"/>
        </w:rPr>
        <w:t xml:space="preserve">  č..20/1987 Sb. – archeologie</w:t>
      </w:r>
    </w:p>
    <w:p w14:paraId="3D2A1DD4" w14:textId="77777777" w:rsidR="00437EE1" w:rsidRDefault="00437EE1" w:rsidP="00437EE1">
      <w:pPr>
        <w:pStyle w:val="Default"/>
        <w:rPr>
          <w:color w:val="auto"/>
          <w:sz w:val="22"/>
          <w:szCs w:val="22"/>
        </w:rPr>
      </w:pPr>
      <w:r>
        <w:rPr>
          <w:color w:val="auto"/>
          <w:sz w:val="22"/>
          <w:szCs w:val="22"/>
        </w:rPr>
        <w:t>-   odbor životního prostředí o vodách – netýká se</w:t>
      </w:r>
    </w:p>
    <w:p w14:paraId="13C715E0" w14:textId="77777777" w:rsidR="00437EE1" w:rsidRDefault="00437EE1" w:rsidP="00437EE1">
      <w:pPr>
        <w:pStyle w:val="Default"/>
        <w:rPr>
          <w:color w:val="auto"/>
          <w:sz w:val="22"/>
          <w:szCs w:val="22"/>
        </w:rPr>
      </w:pPr>
      <w:r>
        <w:rPr>
          <w:color w:val="auto"/>
          <w:sz w:val="22"/>
          <w:szCs w:val="22"/>
        </w:rPr>
        <w:t xml:space="preserve">  - odbor živ. prostředí MPP o odpadech – vyjádření, nejsou námitky</w:t>
      </w:r>
    </w:p>
    <w:p w14:paraId="579EED44" w14:textId="77777777" w:rsidR="00437EE1" w:rsidRDefault="00437EE1" w:rsidP="00437EE1">
      <w:pPr>
        <w:pStyle w:val="Default"/>
        <w:rPr>
          <w:color w:val="auto"/>
          <w:sz w:val="22"/>
          <w:szCs w:val="22"/>
        </w:rPr>
      </w:pPr>
      <w:r>
        <w:rPr>
          <w:color w:val="auto"/>
          <w:sz w:val="22"/>
          <w:szCs w:val="22"/>
        </w:rPr>
        <w:t xml:space="preserve">  - OŽP o ochraně ovzduší souhlas</w:t>
      </w:r>
    </w:p>
    <w:p w14:paraId="07014111" w14:textId="77777777" w:rsidR="00437EE1" w:rsidRDefault="00437EE1" w:rsidP="00437EE1">
      <w:pPr>
        <w:pStyle w:val="Default"/>
        <w:rPr>
          <w:color w:val="auto"/>
          <w:sz w:val="22"/>
          <w:szCs w:val="22"/>
        </w:rPr>
      </w:pPr>
      <w:r>
        <w:rPr>
          <w:color w:val="auto"/>
          <w:sz w:val="22"/>
          <w:szCs w:val="22"/>
        </w:rPr>
        <w:t xml:space="preserve">  - OŽP o ochraně přírody a krajiny Není dotčeno.</w:t>
      </w:r>
    </w:p>
    <w:p w14:paraId="5629EA36" w14:textId="77777777" w:rsidR="00437EE1" w:rsidRDefault="00437EE1" w:rsidP="00437EE1">
      <w:pPr>
        <w:pStyle w:val="Default"/>
        <w:rPr>
          <w:color w:val="auto"/>
          <w:sz w:val="22"/>
          <w:szCs w:val="22"/>
        </w:rPr>
      </w:pPr>
      <w:r>
        <w:rPr>
          <w:color w:val="auto"/>
          <w:sz w:val="22"/>
          <w:szCs w:val="22"/>
        </w:rPr>
        <w:t xml:space="preserve">  - Odbor bezpečnosti, prevence kriminality a krizového řízení – souhlasné stanovisko</w:t>
      </w:r>
    </w:p>
    <w:p w14:paraId="210B0CEF" w14:textId="77777777" w:rsidR="00437EE1" w:rsidRDefault="00437EE1" w:rsidP="00437EE1">
      <w:pPr>
        <w:pStyle w:val="Default"/>
        <w:rPr>
          <w:color w:val="auto"/>
          <w:sz w:val="22"/>
          <w:szCs w:val="22"/>
        </w:rPr>
      </w:pPr>
      <w:r>
        <w:rPr>
          <w:color w:val="auto"/>
          <w:sz w:val="22"/>
          <w:szCs w:val="22"/>
        </w:rPr>
        <w:t>- Policie české republiky, č.j. KRPP-170276-2/ČJ-2022-030506-1 ze dne 22.12.2022 –</w:t>
      </w:r>
    </w:p>
    <w:p w14:paraId="3FFBF535" w14:textId="77777777" w:rsidR="00437EE1" w:rsidRDefault="00437EE1" w:rsidP="00437EE1">
      <w:pPr>
        <w:pStyle w:val="Default"/>
        <w:rPr>
          <w:color w:val="auto"/>
          <w:sz w:val="22"/>
          <w:szCs w:val="22"/>
        </w:rPr>
      </w:pPr>
      <w:r>
        <w:rPr>
          <w:color w:val="auto"/>
          <w:sz w:val="22"/>
          <w:szCs w:val="22"/>
        </w:rPr>
        <w:t xml:space="preserve">  souhlasné stanovisko </w:t>
      </w:r>
    </w:p>
    <w:p w14:paraId="3FFAB790" w14:textId="77777777" w:rsidR="00437EE1" w:rsidRDefault="00437EE1" w:rsidP="00437EE1">
      <w:pPr>
        <w:pStyle w:val="Default"/>
        <w:rPr>
          <w:color w:val="auto"/>
          <w:sz w:val="22"/>
          <w:szCs w:val="22"/>
        </w:rPr>
      </w:pPr>
      <w:r>
        <w:rPr>
          <w:color w:val="auto"/>
          <w:sz w:val="22"/>
          <w:szCs w:val="22"/>
        </w:rPr>
        <w:t>- Statutární město Plzeň, technický úřad, odd. technických stanovisek ze dne 23.11.2022,</w:t>
      </w:r>
    </w:p>
    <w:p w14:paraId="1060E9D4" w14:textId="77777777" w:rsidR="00437EE1" w:rsidRDefault="00437EE1" w:rsidP="00437EE1">
      <w:pPr>
        <w:pStyle w:val="Default"/>
        <w:rPr>
          <w:color w:val="auto"/>
          <w:sz w:val="22"/>
          <w:szCs w:val="22"/>
        </w:rPr>
      </w:pPr>
      <w:r>
        <w:rPr>
          <w:color w:val="auto"/>
          <w:sz w:val="22"/>
          <w:szCs w:val="22"/>
        </w:rPr>
        <w:t xml:space="preserve">  souhlasné stanovisko – MMP/336108/22 </w:t>
      </w:r>
    </w:p>
    <w:p w14:paraId="70F72DAC" w14:textId="77777777" w:rsidR="00437EE1" w:rsidRDefault="00437EE1" w:rsidP="00437EE1">
      <w:pPr>
        <w:pStyle w:val="Default"/>
        <w:rPr>
          <w:color w:val="auto"/>
          <w:sz w:val="22"/>
          <w:szCs w:val="22"/>
        </w:rPr>
      </w:pPr>
      <w:r>
        <w:rPr>
          <w:color w:val="auto"/>
          <w:sz w:val="22"/>
          <w:szCs w:val="22"/>
        </w:rPr>
        <w:t>- Státní energetická inspekce ze dne 5.12.2022, SEI-3469/2022, SEI–27184/2022/32.101</w:t>
      </w:r>
    </w:p>
    <w:p w14:paraId="55A02083" w14:textId="77777777" w:rsidR="00437EE1" w:rsidRDefault="00437EE1" w:rsidP="00437EE1">
      <w:pPr>
        <w:pStyle w:val="Default"/>
        <w:rPr>
          <w:color w:val="auto"/>
          <w:sz w:val="22"/>
          <w:szCs w:val="22"/>
        </w:rPr>
      </w:pPr>
      <w:r>
        <w:rPr>
          <w:color w:val="auto"/>
          <w:sz w:val="22"/>
          <w:szCs w:val="22"/>
        </w:rPr>
        <w:t xml:space="preserve">  souhlasné závazné stanovisko </w:t>
      </w:r>
    </w:p>
    <w:p w14:paraId="7B0C1355" w14:textId="77777777" w:rsidR="00437EE1" w:rsidRDefault="00437EE1" w:rsidP="00437EE1">
      <w:pPr>
        <w:pStyle w:val="Default"/>
        <w:rPr>
          <w:color w:val="auto"/>
          <w:sz w:val="22"/>
          <w:szCs w:val="22"/>
        </w:rPr>
      </w:pPr>
      <w:r>
        <w:rPr>
          <w:color w:val="auto"/>
          <w:sz w:val="22"/>
          <w:szCs w:val="22"/>
        </w:rPr>
        <w:t>- Hasičský záchranný sbor Plzeňského kraje, č.j.: HSPM-2504-5/2022 ÚPP, souhlasné</w:t>
      </w:r>
    </w:p>
    <w:p w14:paraId="194EAA9A" w14:textId="77777777" w:rsidR="00437EE1" w:rsidRDefault="00437EE1" w:rsidP="00437EE1">
      <w:pPr>
        <w:pStyle w:val="Default"/>
        <w:rPr>
          <w:color w:val="auto"/>
          <w:sz w:val="22"/>
          <w:szCs w:val="22"/>
        </w:rPr>
      </w:pPr>
      <w:r>
        <w:rPr>
          <w:color w:val="auto"/>
          <w:sz w:val="22"/>
          <w:szCs w:val="22"/>
        </w:rPr>
        <w:t xml:space="preserve">  koordinované závazné stanovisko na úseku požární ochrany, na úseku ochrany</w:t>
      </w:r>
    </w:p>
    <w:p w14:paraId="79F3A032" w14:textId="77777777" w:rsidR="00437EE1" w:rsidRDefault="00437EE1" w:rsidP="00437EE1">
      <w:pPr>
        <w:pStyle w:val="Default"/>
        <w:rPr>
          <w:color w:val="auto"/>
          <w:sz w:val="22"/>
          <w:szCs w:val="22"/>
        </w:rPr>
      </w:pPr>
      <w:r>
        <w:rPr>
          <w:color w:val="auto"/>
          <w:sz w:val="22"/>
          <w:szCs w:val="22"/>
        </w:rPr>
        <w:t xml:space="preserve">  obyvatelstva ze dne 5.12.2022</w:t>
      </w:r>
    </w:p>
    <w:p w14:paraId="12559E98" w14:textId="77777777" w:rsidR="00437EE1" w:rsidRDefault="00437EE1" w:rsidP="00437EE1">
      <w:pPr>
        <w:pStyle w:val="Default"/>
        <w:rPr>
          <w:color w:val="auto"/>
          <w:sz w:val="22"/>
          <w:szCs w:val="22"/>
        </w:rPr>
      </w:pPr>
      <w:r>
        <w:rPr>
          <w:color w:val="auto"/>
          <w:sz w:val="22"/>
          <w:szCs w:val="22"/>
        </w:rPr>
        <w:t>- Úřad městského obvodu Plzeň 1 OŽP, ze dne 1.12.2022, č.j.: UMO1/28122/22, souhlas s kácením. Podmínky budou respektovány.</w:t>
      </w:r>
    </w:p>
    <w:p w14:paraId="79B1ED94" w14:textId="77777777" w:rsidR="00437EE1" w:rsidRDefault="00437EE1" w:rsidP="00437EE1">
      <w:pPr>
        <w:pStyle w:val="Default"/>
        <w:rPr>
          <w:color w:val="auto"/>
          <w:sz w:val="22"/>
          <w:szCs w:val="22"/>
        </w:rPr>
      </w:pPr>
      <w:r>
        <w:rPr>
          <w:color w:val="auto"/>
          <w:sz w:val="22"/>
          <w:szCs w:val="22"/>
        </w:rPr>
        <w:t>- Úřad městského obvodu Plzeň 1, OŽP, UMO1/22405/22 ze dne 4.10.2022 – souhlasné</w:t>
      </w:r>
    </w:p>
    <w:p w14:paraId="39F44818" w14:textId="77777777" w:rsidR="00437EE1" w:rsidRDefault="00437EE1" w:rsidP="00437EE1">
      <w:pPr>
        <w:pStyle w:val="Default"/>
        <w:rPr>
          <w:color w:val="auto"/>
          <w:sz w:val="22"/>
          <w:szCs w:val="22"/>
        </w:rPr>
      </w:pPr>
      <w:r>
        <w:rPr>
          <w:color w:val="auto"/>
          <w:sz w:val="22"/>
          <w:szCs w:val="22"/>
        </w:rPr>
        <w:t xml:space="preserve">  stanovisko, podmínky jsou zapracovány v dokumentaci</w:t>
      </w:r>
    </w:p>
    <w:p w14:paraId="6B7E87F9" w14:textId="77777777" w:rsidR="00437EE1" w:rsidRDefault="00437EE1" w:rsidP="00437EE1">
      <w:pPr>
        <w:pStyle w:val="Default"/>
        <w:rPr>
          <w:b/>
          <w:color w:val="auto"/>
          <w:sz w:val="22"/>
          <w:szCs w:val="22"/>
        </w:rPr>
      </w:pPr>
      <w:r w:rsidRPr="00E42165">
        <w:rPr>
          <w:b/>
          <w:color w:val="auto"/>
          <w:sz w:val="22"/>
          <w:szCs w:val="22"/>
        </w:rPr>
        <w:t xml:space="preserve">f) výčet a závěry provedených průzkumů a rozborů </w:t>
      </w:r>
      <w:r w:rsidR="00DC42E8">
        <w:rPr>
          <w:b/>
          <w:color w:val="auto"/>
          <w:sz w:val="22"/>
          <w:szCs w:val="22"/>
        </w:rPr>
        <w:t>–</w:t>
      </w:r>
      <w:r w:rsidRPr="00E42165">
        <w:rPr>
          <w:b/>
          <w:color w:val="auto"/>
          <w:sz w:val="22"/>
          <w:szCs w:val="22"/>
        </w:rPr>
        <w:t xml:space="preserve"> geologický průzkum, hydrogeologický průzkum, stavebně historický průzkum apod.</w:t>
      </w:r>
      <w:r>
        <w:rPr>
          <w:b/>
          <w:color w:val="auto"/>
          <w:sz w:val="22"/>
          <w:szCs w:val="22"/>
        </w:rPr>
        <w:t>:</w:t>
      </w:r>
    </w:p>
    <w:p w14:paraId="703351B1" w14:textId="77777777" w:rsidR="00437EE1" w:rsidRDefault="00437EE1" w:rsidP="00437EE1">
      <w:pPr>
        <w:pStyle w:val="Default"/>
        <w:rPr>
          <w:color w:val="auto"/>
          <w:sz w:val="22"/>
          <w:szCs w:val="22"/>
        </w:rPr>
      </w:pPr>
      <w:r w:rsidRPr="00D459F0">
        <w:rPr>
          <w:color w:val="auto"/>
          <w:sz w:val="22"/>
          <w:szCs w:val="22"/>
        </w:rPr>
        <w:t xml:space="preserve">Byly provedeny následující průzkumy: </w:t>
      </w:r>
    </w:p>
    <w:p w14:paraId="7BD1E56A" w14:textId="77777777" w:rsidR="00437EE1" w:rsidRPr="0038686E" w:rsidRDefault="00437EE1" w:rsidP="00437EE1">
      <w:pPr>
        <w:pStyle w:val="Default"/>
        <w:rPr>
          <w:color w:val="auto"/>
          <w:sz w:val="22"/>
          <w:szCs w:val="22"/>
        </w:rPr>
      </w:pPr>
      <w:r w:rsidRPr="0038686E">
        <w:rPr>
          <w:color w:val="auto"/>
          <w:sz w:val="22"/>
          <w:szCs w:val="22"/>
        </w:rPr>
        <w:t>- Stavebně technický průzkum objektu -  Diagnostika stavebních konstrukcí s.r.o.   08/2022</w:t>
      </w:r>
    </w:p>
    <w:p w14:paraId="3E5B05EC" w14:textId="77777777" w:rsidR="00437EE1" w:rsidRPr="00D459F0" w:rsidRDefault="00437EE1" w:rsidP="00437EE1">
      <w:pPr>
        <w:pStyle w:val="Default"/>
        <w:rPr>
          <w:color w:val="auto"/>
          <w:sz w:val="22"/>
          <w:szCs w:val="22"/>
        </w:rPr>
      </w:pPr>
      <w:r>
        <w:rPr>
          <w:color w:val="auto"/>
          <w:sz w:val="22"/>
          <w:szCs w:val="22"/>
        </w:rPr>
        <w:t>Závěry provedeného průzkumu jsou zapracovány v předkládané dokumentaci.</w:t>
      </w:r>
    </w:p>
    <w:p w14:paraId="44FF16A9" w14:textId="77777777" w:rsidR="00437EE1" w:rsidRPr="007C2FEB" w:rsidRDefault="00437EE1" w:rsidP="00437EE1">
      <w:pPr>
        <w:pStyle w:val="Default"/>
        <w:rPr>
          <w:b/>
          <w:color w:val="auto"/>
          <w:sz w:val="22"/>
          <w:szCs w:val="22"/>
        </w:rPr>
      </w:pPr>
      <w:r w:rsidRPr="007C2FEB">
        <w:rPr>
          <w:b/>
          <w:color w:val="auto"/>
          <w:sz w:val="22"/>
          <w:szCs w:val="22"/>
        </w:rPr>
        <w:t>g) ochrana území podle jiných právních předpisů</w:t>
      </w:r>
      <w:r>
        <w:rPr>
          <w:b/>
          <w:color w:val="auto"/>
          <w:sz w:val="22"/>
          <w:szCs w:val="22"/>
        </w:rPr>
        <w:t>:</w:t>
      </w:r>
      <w:r w:rsidRPr="007C2FEB">
        <w:rPr>
          <w:b/>
          <w:color w:val="auto"/>
          <w:sz w:val="22"/>
          <w:szCs w:val="22"/>
        </w:rPr>
        <w:t xml:space="preserve"> </w:t>
      </w:r>
    </w:p>
    <w:p w14:paraId="091528C4" w14:textId="77777777" w:rsidR="00437EE1" w:rsidRPr="007C2FEB" w:rsidRDefault="00437EE1" w:rsidP="00437EE1">
      <w:pPr>
        <w:pStyle w:val="Default"/>
        <w:rPr>
          <w:color w:val="auto"/>
          <w:sz w:val="22"/>
          <w:szCs w:val="22"/>
        </w:rPr>
      </w:pPr>
      <w:r w:rsidRPr="007C2FEB">
        <w:rPr>
          <w:color w:val="auto"/>
          <w:sz w:val="22"/>
          <w:szCs w:val="22"/>
        </w:rPr>
        <w:t xml:space="preserve">Stavba </w:t>
      </w:r>
      <w:r>
        <w:rPr>
          <w:color w:val="auto"/>
          <w:sz w:val="22"/>
          <w:szCs w:val="22"/>
        </w:rPr>
        <w:t>n</w:t>
      </w:r>
      <w:r w:rsidRPr="007C2FEB">
        <w:rPr>
          <w:color w:val="auto"/>
          <w:sz w:val="22"/>
          <w:szCs w:val="22"/>
        </w:rPr>
        <w:t>e</w:t>
      </w:r>
      <w:r>
        <w:rPr>
          <w:color w:val="auto"/>
          <w:sz w:val="22"/>
          <w:szCs w:val="22"/>
        </w:rPr>
        <w:t>ní</w:t>
      </w:r>
      <w:r w:rsidRPr="007C2FEB">
        <w:rPr>
          <w:color w:val="auto"/>
          <w:sz w:val="22"/>
          <w:szCs w:val="22"/>
        </w:rPr>
        <w:t xml:space="preserve"> nemovitou kulturní památkou a </w:t>
      </w:r>
      <w:r>
        <w:rPr>
          <w:color w:val="auto"/>
          <w:sz w:val="22"/>
          <w:szCs w:val="22"/>
        </w:rPr>
        <w:t>ne</w:t>
      </w:r>
      <w:r w:rsidRPr="007C2FEB">
        <w:rPr>
          <w:color w:val="auto"/>
          <w:sz w:val="22"/>
          <w:szCs w:val="22"/>
        </w:rPr>
        <w:t xml:space="preserve">nachází se v </w:t>
      </w:r>
      <w:r>
        <w:rPr>
          <w:color w:val="auto"/>
          <w:sz w:val="22"/>
          <w:szCs w:val="22"/>
        </w:rPr>
        <w:t>chráněné krajinné oblasti</w:t>
      </w:r>
      <w:r w:rsidR="007378CE">
        <w:rPr>
          <w:color w:val="auto"/>
          <w:sz w:val="22"/>
          <w:szCs w:val="22"/>
        </w:rPr>
        <w:t>, ani v poddolovaném území a v povodňovém území</w:t>
      </w:r>
      <w:r w:rsidRPr="007C2FEB">
        <w:rPr>
          <w:color w:val="auto"/>
          <w:sz w:val="22"/>
          <w:szCs w:val="22"/>
        </w:rPr>
        <w:t>.</w:t>
      </w:r>
    </w:p>
    <w:p w14:paraId="0BC992BD" w14:textId="77777777" w:rsidR="00437EE1" w:rsidRPr="007C2FEB" w:rsidRDefault="00437EE1" w:rsidP="00437EE1">
      <w:pPr>
        <w:pStyle w:val="Default"/>
        <w:rPr>
          <w:b/>
          <w:color w:val="auto"/>
          <w:sz w:val="22"/>
          <w:szCs w:val="22"/>
        </w:rPr>
      </w:pPr>
      <w:r w:rsidRPr="007C2FEB">
        <w:rPr>
          <w:b/>
          <w:color w:val="auto"/>
          <w:sz w:val="22"/>
          <w:szCs w:val="22"/>
        </w:rPr>
        <w:t xml:space="preserve">h) poloha vzhledem k záplavovému území, poddolovanému území apod.: </w:t>
      </w:r>
    </w:p>
    <w:p w14:paraId="4F0F2497" w14:textId="77777777" w:rsidR="00437EE1" w:rsidRPr="00404C24" w:rsidRDefault="00437EE1" w:rsidP="00437EE1">
      <w:pPr>
        <w:pStyle w:val="Default"/>
        <w:jc w:val="both"/>
        <w:rPr>
          <w:sz w:val="22"/>
          <w:szCs w:val="22"/>
        </w:rPr>
      </w:pPr>
      <w:r w:rsidRPr="00404C24">
        <w:rPr>
          <w:sz w:val="22"/>
          <w:szCs w:val="22"/>
        </w:rPr>
        <w:t>Stavba se nenachází v záplavovém území ani na poddolovaném území.</w:t>
      </w:r>
    </w:p>
    <w:p w14:paraId="12FB9D15" w14:textId="77777777" w:rsidR="00437EE1" w:rsidRDefault="00437EE1" w:rsidP="00437EE1">
      <w:pPr>
        <w:pStyle w:val="Default"/>
        <w:rPr>
          <w:b/>
          <w:color w:val="auto"/>
          <w:sz w:val="22"/>
          <w:szCs w:val="22"/>
        </w:rPr>
      </w:pPr>
      <w:r w:rsidRPr="007C2FEB">
        <w:rPr>
          <w:b/>
          <w:color w:val="auto"/>
          <w:sz w:val="22"/>
          <w:szCs w:val="22"/>
        </w:rPr>
        <w:lastRenderedPageBreak/>
        <w:t xml:space="preserve">i) vliv stavby na okolní stavby a pozemky, ochrana okolí, vliv stavby na odtokové </w:t>
      </w:r>
      <w:r w:rsidRPr="00E42165">
        <w:rPr>
          <w:b/>
          <w:color w:val="auto"/>
          <w:sz w:val="22"/>
          <w:szCs w:val="22"/>
        </w:rPr>
        <w:t>poměry v území</w:t>
      </w:r>
      <w:r>
        <w:rPr>
          <w:b/>
          <w:color w:val="auto"/>
          <w:sz w:val="22"/>
          <w:szCs w:val="22"/>
        </w:rPr>
        <w:t>:</w:t>
      </w:r>
      <w:r w:rsidRPr="00E42165">
        <w:rPr>
          <w:b/>
          <w:color w:val="auto"/>
          <w:sz w:val="22"/>
          <w:szCs w:val="22"/>
        </w:rPr>
        <w:t xml:space="preserve"> </w:t>
      </w:r>
    </w:p>
    <w:p w14:paraId="59C5FB81" w14:textId="77777777" w:rsidR="00437EE1" w:rsidRPr="00FB2FAF" w:rsidRDefault="00437EE1" w:rsidP="00437EE1">
      <w:pPr>
        <w:pStyle w:val="Default"/>
        <w:jc w:val="both"/>
        <w:rPr>
          <w:color w:val="auto"/>
          <w:sz w:val="22"/>
          <w:szCs w:val="22"/>
        </w:rPr>
      </w:pPr>
      <w:r w:rsidRPr="00FB2FAF">
        <w:rPr>
          <w:color w:val="auto"/>
          <w:sz w:val="22"/>
          <w:szCs w:val="22"/>
        </w:rPr>
        <w:t xml:space="preserve">Není žádný vzhledem k charakteru stavby. Hmota rekonstruovaného objektu bude zvýšena o jedno podlaží. Nástavba nebude provedena nad </w:t>
      </w:r>
      <w:r>
        <w:rPr>
          <w:color w:val="auto"/>
          <w:sz w:val="22"/>
          <w:szCs w:val="22"/>
        </w:rPr>
        <w:t xml:space="preserve">téměř </w:t>
      </w:r>
      <w:r w:rsidRPr="00FB2FAF">
        <w:rPr>
          <w:color w:val="auto"/>
          <w:sz w:val="22"/>
          <w:szCs w:val="22"/>
        </w:rPr>
        <w:t>celou plochou spodního podlaží (viz výkresová část). Je prověřeno zastínění sousedních objektů (viz samostatná příloha). Není měněn vliv na odtokové poměry v území – zůstávají stávající. Stavební úpravy a dispoziční změny se budou realizovat v rámci stávajícího objektu a v její nástavbě části ubytování o jedno podlaží</w:t>
      </w:r>
      <w:r w:rsidRPr="00FB2FAF">
        <w:rPr>
          <w:color w:val="auto"/>
          <w:sz w:val="22"/>
          <w:szCs w:val="22"/>
          <w:highlight w:val="yellow"/>
        </w:rPr>
        <w:t>.</w:t>
      </w:r>
      <w:r w:rsidR="00805D82">
        <w:rPr>
          <w:color w:val="auto"/>
          <w:sz w:val="22"/>
          <w:szCs w:val="22"/>
        </w:rPr>
        <w:t xml:space="preserve"> Do stavby je nově zahrnut i propojovací krček.</w:t>
      </w:r>
      <w:r w:rsidRPr="00FB2FAF">
        <w:rPr>
          <w:color w:val="auto"/>
          <w:sz w:val="22"/>
          <w:szCs w:val="22"/>
        </w:rPr>
        <w:t xml:space="preserve"> Úpravy komunikace včetně odvodnění pozemků a značení komunikací o parkovací stání jsou uvedeny samostatně</w:t>
      </w:r>
      <w:r>
        <w:rPr>
          <w:color w:val="auto"/>
          <w:sz w:val="22"/>
          <w:szCs w:val="22"/>
        </w:rPr>
        <w:t xml:space="preserve"> na situaci a popsány níže.</w:t>
      </w:r>
    </w:p>
    <w:p w14:paraId="1B4E6BA4" w14:textId="77777777" w:rsidR="00437EE1" w:rsidRDefault="00437EE1" w:rsidP="00437EE1">
      <w:pPr>
        <w:pStyle w:val="Default"/>
        <w:rPr>
          <w:b/>
          <w:color w:val="auto"/>
          <w:sz w:val="22"/>
          <w:szCs w:val="22"/>
        </w:rPr>
      </w:pPr>
      <w:r w:rsidRPr="00E42165">
        <w:rPr>
          <w:b/>
          <w:color w:val="auto"/>
          <w:sz w:val="22"/>
          <w:szCs w:val="22"/>
        </w:rPr>
        <w:t>j) požadavky na asanace, demolice, kácení dřevin</w:t>
      </w:r>
      <w:r>
        <w:rPr>
          <w:b/>
          <w:color w:val="auto"/>
          <w:sz w:val="22"/>
          <w:szCs w:val="22"/>
        </w:rPr>
        <w:t>:</w:t>
      </w:r>
      <w:r w:rsidRPr="00E42165">
        <w:rPr>
          <w:b/>
          <w:color w:val="auto"/>
          <w:sz w:val="22"/>
          <w:szCs w:val="22"/>
        </w:rPr>
        <w:t xml:space="preserve"> </w:t>
      </w:r>
    </w:p>
    <w:p w14:paraId="2A843C02" w14:textId="77777777" w:rsidR="00437EE1" w:rsidRDefault="00437EE1" w:rsidP="00437EE1">
      <w:pPr>
        <w:pStyle w:val="Default"/>
        <w:jc w:val="both"/>
        <w:rPr>
          <w:color w:val="auto"/>
          <w:sz w:val="22"/>
          <w:szCs w:val="22"/>
        </w:rPr>
      </w:pPr>
      <w:r w:rsidRPr="007F4FED">
        <w:rPr>
          <w:color w:val="auto"/>
          <w:sz w:val="22"/>
          <w:szCs w:val="22"/>
        </w:rPr>
        <w:t>Po</w:t>
      </w:r>
      <w:r>
        <w:rPr>
          <w:color w:val="auto"/>
          <w:sz w:val="22"/>
          <w:szCs w:val="22"/>
        </w:rPr>
        <w:t>žadavky na asanace nejsou žádné,</w:t>
      </w:r>
      <w:r w:rsidRPr="007F4FED">
        <w:rPr>
          <w:color w:val="auto"/>
          <w:sz w:val="22"/>
          <w:szCs w:val="22"/>
        </w:rPr>
        <w:t xml:space="preserve"> k demolici </w:t>
      </w:r>
      <w:r>
        <w:rPr>
          <w:color w:val="auto"/>
          <w:sz w:val="22"/>
          <w:szCs w:val="22"/>
        </w:rPr>
        <w:t>ne</w:t>
      </w:r>
      <w:r w:rsidRPr="007F4FED">
        <w:rPr>
          <w:color w:val="auto"/>
          <w:sz w:val="22"/>
          <w:szCs w:val="22"/>
        </w:rPr>
        <w:t>dochází</w:t>
      </w:r>
      <w:r>
        <w:rPr>
          <w:color w:val="auto"/>
          <w:sz w:val="22"/>
          <w:szCs w:val="22"/>
        </w:rPr>
        <w:t>.</w:t>
      </w:r>
    </w:p>
    <w:p w14:paraId="2DFEF2DE" w14:textId="77777777" w:rsidR="00437EE1" w:rsidRDefault="00437EE1" w:rsidP="00437EE1">
      <w:pPr>
        <w:pStyle w:val="Default"/>
        <w:rPr>
          <w:color w:val="auto"/>
          <w:sz w:val="22"/>
          <w:szCs w:val="22"/>
        </w:rPr>
      </w:pPr>
      <w:r>
        <w:rPr>
          <w:color w:val="auto"/>
          <w:sz w:val="22"/>
          <w:szCs w:val="22"/>
        </w:rPr>
        <w:t>Dochází ke kácení v místě parkoviště viz dendrologický průzkum</w:t>
      </w:r>
      <w:r w:rsidR="00845961">
        <w:rPr>
          <w:color w:val="auto"/>
          <w:sz w:val="22"/>
          <w:szCs w:val="22"/>
        </w:rPr>
        <w:t xml:space="preserve"> SO 03</w:t>
      </w:r>
      <w:r>
        <w:rPr>
          <w:color w:val="auto"/>
          <w:sz w:val="22"/>
          <w:szCs w:val="22"/>
        </w:rPr>
        <w:t xml:space="preserve">.  </w:t>
      </w:r>
    </w:p>
    <w:p w14:paraId="28B7F5D5" w14:textId="77777777" w:rsidR="00437EE1" w:rsidRDefault="00437EE1" w:rsidP="00437EE1">
      <w:pPr>
        <w:pStyle w:val="Default"/>
        <w:rPr>
          <w:b/>
          <w:color w:val="auto"/>
          <w:sz w:val="22"/>
          <w:szCs w:val="22"/>
        </w:rPr>
      </w:pPr>
      <w:r w:rsidRPr="00E42165">
        <w:rPr>
          <w:b/>
          <w:color w:val="auto"/>
          <w:sz w:val="22"/>
          <w:szCs w:val="22"/>
        </w:rPr>
        <w:t>k) požadavky na maximální dočasné a trvalé zábory zemědělského půdního fondu</w:t>
      </w:r>
      <w:r>
        <w:rPr>
          <w:b/>
          <w:color w:val="auto"/>
          <w:sz w:val="22"/>
          <w:szCs w:val="22"/>
        </w:rPr>
        <w:t>,</w:t>
      </w:r>
      <w:r w:rsidRPr="00E42165">
        <w:rPr>
          <w:b/>
          <w:color w:val="auto"/>
          <w:sz w:val="22"/>
          <w:szCs w:val="22"/>
        </w:rPr>
        <w:t xml:space="preserve"> nebo pozemků určených k plnění funkce lesa</w:t>
      </w:r>
      <w:r>
        <w:rPr>
          <w:b/>
          <w:color w:val="auto"/>
          <w:sz w:val="22"/>
          <w:szCs w:val="22"/>
        </w:rPr>
        <w:t>:</w:t>
      </w:r>
    </w:p>
    <w:p w14:paraId="345EB549" w14:textId="77777777" w:rsidR="00437EE1" w:rsidRPr="00404C24" w:rsidRDefault="00437EE1" w:rsidP="00437EE1">
      <w:pPr>
        <w:pStyle w:val="Default"/>
        <w:jc w:val="both"/>
        <w:rPr>
          <w:b/>
          <w:sz w:val="22"/>
          <w:szCs w:val="22"/>
        </w:rPr>
      </w:pPr>
      <w:r w:rsidRPr="00404C24">
        <w:rPr>
          <w:sz w:val="22"/>
          <w:szCs w:val="22"/>
        </w:rPr>
        <w:t>Požadavky na dočasné nebo trvalé zábory zemědělského půdního fondu nebo lesa nejsou žádné.</w:t>
      </w:r>
      <w:r w:rsidRPr="00404C24">
        <w:rPr>
          <w:b/>
          <w:sz w:val="22"/>
          <w:szCs w:val="22"/>
        </w:rPr>
        <w:t xml:space="preserve"> </w:t>
      </w:r>
    </w:p>
    <w:p w14:paraId="305D813F" w14:textId="77777777" w:rsidR="00437EE1" w:rsidRDefault="00437EE1" w:rsidP="00437EE1">
      <w:pPr>
        <w:pStyle w:val="Default"/>
        <w:rPr>
          <w:b/>
          <w:color w:val="auto"/>
          <w:sz w:val="22"/>
          <w:szCs w:val="22"/>
        </w:rPr>
      </w:pPr>
      <w:r w:rsidRPr="00E42165">
        <w:rPr>
          <w:b/>
          <w:color w:val="auto"/>
          <w:sz w:val="22"/>
          <w:szCs w:val="22"/>
        </w:rPr>
        <w:t>l) územně technické podmínky - zejména možnost napojení na stávající dopravní a technickou infrastrukturu, možnost bezbariérového přístupu k navrhované stavbě</w:t>
      </w:r>
      <w:r>
        <w:rPr>
          <w:b/>
          <w:color w:val="auto"/>
          <w:sz w:val="22"/>
          <w:szCs w:val="22"/>
        </w:rPr>
        <w:t>:</w:t>
      </w:r>
    </w:p>
    <w:p w14:paraId="0E340B8E" w14:textId="77777777" w:rsidR="00437EE1" w:rsidRDefault="00437EE1" w:rsidP="00437EE1">
      <w:pPr>
        <w:pStyle w:val="Default"/>
        <w:jc w:val="both"/>
        <w:rPr>
          <w:sz w:val="22"/>
          <w:szCs w:val="22"/>
        </w:rPr>
      </w:pPr>
      <w:r w:rsidRPr="00404C24">
        <w:rPr>
          <w:sz w:val="22"/>
          <w:szCs w:val="22"/>
        </w:rPr>
        <w:t>Územně technické podmínky budou zachovány stávající. K objektu j</w:t>
      </w:r>
      <w:r>
        <w:rPr>
          <w:sz w:val="22"/>
          <w:szCs w:val="22"/>
        </w:rPr>
        <w:t>sou</w:t>
      </w:r>
      <w:r w:rsidRPr="00404C24">
        <w:rPr>
          <w:sz w:val="22"/>
          <w:szCs w:val="22"/>
        </w:rPr>
        <w:t xml:space="preserve"> </w:t>
      </w:r>
      <w:r>
        <w:rPr>
          <w:sz w:val="22"/>
          <w:szCs w:val="22"/>
        </w:rPr>
        <w:t>dnes přivedeny stávající komunikace. Nové řešení komunikací a parkovacích stání je na samostatné situaci. Jsou zachovány hlavní vjezdy a přístupy do areálu Lékařské fakulty UK v Plzni – Šafránkův pavilon (z ulice alej Svobody a Elišky Krásnohorské).</w:t>
      </w:r>
    </w:p>
    <w:p w14:paraId="7DAC0CDE" w14:textId="77777777" w:rsidR="00437EE1" w:rsidRDefault="00437EE1" w:rsidP="00437EE1">
      <w:pPr>
        <w:pStyle w:val="Default"/>
        <w:jc w:val="both"/>
        <w:rPr>
          <w:sz w:val="22"/>
          <w:szCs w:val="22"/>
        </w:rPr>
      </w:pPr>
      <w:r w:rsidRPr="00404C24">
        <w:rPr>
          <w:sz w:val="22"/>
          <w:szCs w:val="22"/>
        </w:rPr>
        <w:t>Dopravně není jiný přístup možný.</w:t>
      </w:r>
      <w:r>
        <w:rPr>
          <w:sz w:val="22"/>
          <w:szCs w:val="22"/>
        </w:rPr>
        <w:t xml:space="preserve"> Bezbariérový přístup je zachován a je rovněž navržen i od evakuačního výtahu k oplocení a dále novou brankou nastávající chodník. </w:t>
      </w:r>
    </w:p>
    <w:p w14:paraId="4C768906" w14:textId="77777777" w:rsidR="00437EE1" w:rsidRPr="00D148B8" w:rsidRDefault="00437EE1" w:rsidP="00437EE1">
      <w:pPr>
        <w:pStyle w:val="Default"/>
        <w:jc w:val="both"/>
        <w:rPr>
          <w:color w:val="auto"/>
          <w:sz w:val="22"/>
          <w:szCs w:val="22"/>
        </w:rPr>
      </w:pPr>
      <w:r w:rsidRPr="00D148B8">
        <w:rPr>
          <w:color w:val="auto"/>
          <w:sz w:val="22"/>
          <w:szCs w:val="22"/>
        </w:rPr>
        <w:t>Přípojky: Objekty je dnes napojen na kanalizaci, vodovod, elektro, plyn</w:t>
      </w:r>
      <w:r>
        <w:rPr>
          <w:color w:val="auto"/>
          <w:sz w:val="22"/>
          <w:szCs w:val="22"/>
        </w:rPr>
        <w:t>, teplovod</w:t>
      </w:r>
      <w:r w:rsidRPr="00D148B8">
        <w:rPr>
          <w:color w:val="auto"/>
          <w:sz w:val="22"/>
          <w:szCs w:val="22"/>
        </w:rPr>
        <w:t>.</w:t>
      </w:r>
      <w:r>
        <w:rPr>
          <w:color w:val="auto"/>
          <w:sz w:val="22"/>
          <w:szCs w:val="22"/>
        </w:rPr>
        <w:t xml:space="preserve"> Žádné nové přípojky se nenavrhují. </w:t>
      </w:r>
    </w:p>
    <w:p w14:paraId="7A738611" w14:textId="77777777" w:rsidR="00437EE1" w:rsidRDefault="00437EE1" w:rsidP="00437EE1">
      <w:pPr>
        <w:pStyle w:val="Default"/>
        <w:rPr>
          <w:b/>
          <w:color w:val="auto"/>
          <w:sz w:val="22"/>
          <w:szCs w:val="22"/>
        </w:rPr>
      </w:pPr>
      <w:r w:rsidRPr="00E42165">
        <w:rPr>
          <w:b/>
          <w:color w:val="auto"/>
          <w:sz w:val="22"/>
          <w:szCs w:val="22"/>
        </w:rPr>
        <w:t>m) věcné a časové vazby stavby, podmiňující, vyvolané, související investice</w:t>
      </w:r>
      <w:r>
        <w:rPr>
          <w:b/>
          <w:color w:val="auto"/>
          <w:sz w:val="22"/>
          <w:szCs w:val="22"/>
        </w:rPr>
        <w:t>:</w:t>
      </w:r>
    </w:p>
    <w:p w14:paraId="3CEB20AE" w14:textId="77777777" w:rsidR="00437EE1" w:rsidRPr="00404C24" w:rsidRDefault="00437EE1" w:rsidP="00437EE1">
      <w:pPr>
        <w:pStyle w:val="Default"/>
        <w:jc w:val="both"/>
        <w:rPr>
          <w:sz w:val="22"/>
          <w:szCs w:val="22"/>
        </w:rPr>
      </w:pPr>
      <w:r w:rsidRPr="00404C24">
        <w:rPr>
          <w:sz w:val="22"/>
          <w:szCs w:val="22"/>
        </w:rPr>
        <w:t xml:space="preserve">Nejsou žádné. </w:t>
      </w:r>
    </w:p>
    <w:p w14:paraId="23517945" w14:textId="77777777" w:rsidR="00437EE1" w:rsidRDefault="00437EE1" w:rsidP="00437EE1">
      <w:pPr>
        <w:pStyle w:val="Default"/>
        <w:rPr>
          <w:b/>
          <w:color w:val="auto"/>
          <w:sz w:val="22"/>
          <w:szCs w:val="22"/>
        </w:rPr>
      </w:pPr>
      <w:r w:rsidRPr="00E42165">
        <w:rPr>
          <w:b/>
          <w:color w:val="auto"/>
          <w:sz w:val="22"/>
          <w:szCs w:val="22"/>
        </w:rPr>
        <w:t>n) seznam pozemků podle katastru nemovitostí, na kterých se stavba provádí</w:t>
      </w:r>
      <w:r>
        <w:rPr>
          <w:b/>
          <w:color w:val="auto"/>
          <w:sz w:val="22"/>
          <w:szCs w:val="22"/>
        </w:rPr>
        <w:t>:</w:t>
      </w:r>
      <w:r w:rsidRPr="00E42165">
        <w:rPr>
          <w:b/>
          <w:color w:val="auto"/>
          <w:sz w:val="22"/>
          <w:szCs w:val="22"/>
        </w:rPr>
        <w:t xml:space="preserve"> </w:t>
      </w:r>
    </w:p>
    <w:p w14:paraId="07A61F8A" w14:textId="77777777" w:rsidR="00437EE1" w:rsidRPr="00FB3090" w:rsidRDefault="00437EE1" w:rsidP="00437EE1">
      <w:pPr>
        <w:pStyle w:val="Default"/>
        <w:rPr>
          <w:color w:val="auto"/>
          <w:sz w:val="22"/>
          <w:szCs w:val="22"/>
        </w:rPr>
      </w:pPr>
      <w:r w:rsidRPr="00FB3090">
        <w:rPr>
          <w:color w:val="auto"/>
          <w:sz w:val="22"/>
          <w:szCs w:val="22"/>
        </w:rPr>
        <w:t xml:space="preserve">Objekt se nachází na pozemku </w:t>
      </w:r>
      <w:proofErr w:type="spellStart"/>
      <w:r w:rsidRPr="00FB3090">
        <w:rPr>
          <w:color w:val="auto"/>
          <w:sz w:val="22"/>
          <w:szCs w:val="22"/>
        </w:rPr>
        <w:t>parc.č</w:t>
      </w:r>
      <w:proofErr w:type="spellEnd"/>
      <w:r w:rsidRPr="00FB3090">
        <w:rPr>
          <w:color w:val="auto"/>
          <w:sz w:val="22"/>
          <w:szCs w:val="22"/>
        </w:rPr>
        <w:t>. 11330/3 – zastavěná plocha a nádvoří,</w:t>
      </w:r>
    </w:p>
    <w:p w14:paraId="0B14B1F3" w14:textId="77777777" w:rsidR="00437EE1" w:rsidRPr="00FB3090" w:rsidRDefault="00437EE1" w:rsidP="00437EE1">
      <w:pPr>
        <w:pStyle w:val="Default"/>
        <w:rPr>
          <w:color w:val="auto"/>
          <w:sz w:val="22"/>
          <w:szCs w:val="22"/>
        </w:rPr>
      </w:pPr>
      <w:r w:rsidRPr="00FB3090">
        <w:rPr>
          <w:color w:val="auto"/>
          <w:sz w:val="22"/>
          <w:szCs w:val="22"/>
        </w:rPr>
        <w:t xml:space="preserve">v kat. </w:t>
      </w:r>
      <w:proofErr w:type="spellStart"/>
      <w:r w:rsidRPr="00FB3090">
        <w:rPr>
          <w:color w:val="auto"/>
          <w:sz w:val="22"/>
          <w:szCs w:val="22"/>
        </w:rPr>
        <w:t>úz</w:t>
      </w:r>
      <w:proofErr w:type="spellEnd"/>
      <w:r w:rsidRPr="00FB3090">
        <w:rPr>
          <w:color w:val="auto"/>
          <w:sz w:val="22"/>
          <w:szCs w:val="22"/>
        </w:rPr>
        <w:t>. Plzeň. Je v majetku Univerzity Karlovy, Ovocný trh 560/5, Staré Město, 110 00 Praha 1.</w:t>
      </w:r>
    </w:p>
    <w:p w14:paraId="33FB6F53" w14:textId="77777777" w:rsidR="00437EE1" w:rsidRPr="00FB3090" w:rsidRDefault="00437EE1" w:rsidP="00437EE1">
      <w:pPr>
        <w:pStyle w:val="Default"/>
        <w:rPr>
          <w:color w:val="auto"/>
          <w:sz w:val="22"/>
          <w:szCs w:val="22"/>
        </w:rPr>
      </w:pPr>
      <w:r w:rsidRPr="00FB3090">
        <w:rPr>
          <w:color w:val="auto"/>
          <w:sz w:val="22"/>
          <w:szCs w:val="22"/>
        </w:rPr>
        <w:t>Objekt Šafránkova pavilonu se skládá z několika částí, které jsou spojené v jeden celek spojovacím krčkem.</w:t>
      </w:r>
    </w:p>
    <w:p w14:paraId="4FEA97E5" w14:textId="77777777" w:rsidR="00437EE1" w:rsidRPr="00FB3090" w:rsidRDefault="00437EE1" w:rsidP="00437EE1">
      <w:pPr>
        <w:pStyle w:val="Default"/>
        <w:rPr>
          <w:color w:val="auto"/>
          <w:sz w:val="22"/>
          <w:szCs w:val="22"/>
        </w:rPr>
      </w:pPr>
      <w:r w:rsidRPr="00FB3090">
        <w:rPr>
          <w:color w:val="auto"/>
          <w:sz w:val="22"/>
          <w:szCs w:val="22"/>
        </w:rPr>
        <w:t xml:space="preserve">Sousedí s pozemky </w:t>
      </w:r>
      <w:proofErr w:type="spellStart"/>
      <w:r w:rsidRPr="00FB3090">
        <w:rPr>
          <w:color w:val="auto"/>
          <w:sz w:val="22"/>
          <w:szCs w:val="22"/>
        </w:rPr>
        <w:t>parc.č</w:t>
      </w:r>
      <w:proofErr w:type="spellEnd"/>
      <w:r w:rsidRPr="00FB3090">
        <w:rPr>
          <w:color w:val="auto"/>
          <w:sz w:val="22"/>
          <w:szCs w:val="22"/>
        </w:rPr>
        <w:t xml:space="preserve">. </w:t>
      </w:r>
      <w:r w:rsidRPr="00FB3090">
        <w:rPr>
          <w:color w:val="auto"/>
          <w:sz w:val="22"/>
          <w:szCs w:val="22"/>
        </w:rPr>
        <w:tab/>
        <w:t>11330/1</w:t>
      </w:r>
      <w:r w:rsidRPr="00FB3090">
        <w:rPr>
          <w:color w:val="auto"/>
          <w:sz w:val="22"/>
          <w:szCs w:val="22"/>
        </w:rPr>
        <w:tab/>
      </w:r>
      <w:r w:rsidRPr="00FB3090">
        <w:rPr>
          <w:color w:val="auto"/>
          <w:sz w:val="22"/>
          <w:szCs w:val="22"/>
        </w:rPr>
        <w:tab/>
        <w:t xml:space="preserve">- zeleň, ostatní plocha </w:t>
      </w:r>
    </w:p>
    <w:p w14:paraId="75D216BD" w14:textId="77777777" w:rsidR="00437EE1" w:rsidRPr="00FB3090" w:rsidRDefault="00437EE1" w:rsidP="00437EE1">
      <w:pPr>
        <w:pStyle w:val="Default"/>
        <w:ind w:left="2124" w:firstLine="708"/>
        <w:rPr>
          <w:color w:val="auto"/>
          <w:sz w:val="22"/>
          <w:szCs w:val="22"/>
        </w:rPr>
      </w:pPr>
      <w:r w:rsidRPr="00FB3090">
        <w:rPr>
          <w:color w:val="auto"/>
          <w:sz w:val="22"/>
          <w:szCs w:val="22"/>
        </w:rPr>
        <w:t>11330/2</w:t>
      </w:r>
      <w:r w:rsidRPr="00FB3090">
        <w:rPr>
          <w:color w:val="auto"/>
          <w:sz w:val="22"/>
          <w:szCs w:val="22"/>
        </w:rPr>
        <w:tab/>
      </w:r>
      <w:r w:rsidRPr="00FB3090">
        <w:rPr>
          <w:color w:val="auto"/>
          <w:sz w:val="22"/>
          <w:szCs w:val="22"/>
        </w:rPr>
        <w:tab/>
        <w:t>- ostatní plocha</w:t>
      </w:r>
    </w:p>
    <w:p w14:paraId="17BF35BE" w14:textId="77777777" w:rsidR="00437EE1" w:rsidRPr="00FB3090" w:rsidRDefault="00437EE1" w:rsidP="00437EE1">
      <w:pPr>
        <w:pStyle w:val="Default"/>
        <w:ind w:left="2124" w:firstLine="708"/>
        <w:rPr>
          <w:color w:val="auto"/>
          <w:sz w:val="22"/>
          <w:szCs w:val="22"/>
        </w:rPr>
      </w:pPr>
      <w:r w:rsidRPr="00FB3090">
        <w:rPr>
          <w:color w:val="auto"/>
          <w:sz w:val="22"/>
          <w:szCs w:val="22"/>
        </w:rPr>
        <w:t>11330/4</w:t>
      </w:r>
      <w:r w:rsidRPr="00FB3090">
        <w:rPr>
          <w:color w:val="auto"/>
          <w:sz w:val="22"/>
          <w:szCs w:val="22"/>
        </w:rPr>
        <w:tab/>
      </w:r>
      <w:r w:rsidRPr="00FB3090">
        <w:rPr>
          <w:color w:val="auto"/>
          <w:sz w:val="22"/>
          <w:szCs w:val="22"/>
        </w:rPr>
        <w:tab/>
        <w:t>- ostatní plocha</w:t>
      </w:r>
    </w:p>
    <w:p w14:paraId="1D7D6EDA" w14:textId="77777777" w:rsidR="00437EE1" w:rsidRPr="00FB3090" w:rsidRDefault="00437EE1" w:rsidP="00437EE1">
      <w:pPr>
        <w:pStyle w:val="Default"/>
        <w:ind w:left="2124" w:firstLine="708"/>
        <w:rPr>
          <w:color w:val="auto"/>
          <w:sz w:val="22"/>
          <w:szCs w:val="22"/>
        </w:rPr>
      </w:pPr>
      <w:r w:rsidRPr="00FB3090">
        <w:rPr>
          <w:color w:val="auto"/>
          <w:sz w:val="22"/>
          <w:szCs w:val="22"/>
        </w:rPr>
        <w:t>11330/6</w:t>
      </w:r>
      <w:r w:rsidRPr="00FB3090">
        <w:rPr>
          <w:color w:val="auto"/>
          <w:sz w:val="22"/>
          <w:szCs w:val="22"/>
        </w:rPr>
        <w:tab/>
      </w:r>
      <w:r w:rsidRPr="00FB3090">
        <w:rPr>
          <w:color w:val="auto"/>
          <w:sz w:val="22"/>
          <w:szCs w:val="22"/>
        </w:rPr>
        <w:tab/>
        <w:t>- ostatní plocha a zeleň</w:t>
      </w:r>
    </w:p>
    <w:p w14:paraId="701256D7" w14:textId="77777777" w:rsidR="00437EE1" w:rsidRPr="00FB3090" w:rsidRDefault="00437EE1" w:rsidP="00437EE1">
      <w:pPr>
        <w:pStyle w:val="Default"/>
        <w:ind w:left="2124" w:firstLine="708"/>
        <w:rPr>
          <w:color w:val="auto"/>
          <w:sz w:val="22"/>
          <w:szCs w:val="22"/>
        </w:rPr>
      </w:pPr>
      <w:r w:rsidRPr="00FB3090">
        <w:rPr>
          <w:color w:val="auto"/>
          <w:sz w:val="22"/>
          <w:szCs w:val="22"/>
        </w:rPr>
        <w:t>11330/7</w:t>
      </w:r>
      <w:r w:rsidRPr="00FB3090">
        <w:rPr>
          <w:color w:val="auto"/>
          <w:sz w:val="22"/>
          <w:szCs w:val="22"/>
        </w:rPr>
        <w:tab/>
      </w:r>
      <w:r w:rsidRPr="00FB3090">
        <w:rPr>
          <w:color w:val="auto"/>
          <w:sz w:val="22"/>
          <w:szCs w:val="22"/>
        </w:rPr>
        <w:tab/>
        <w:t>- ostatní plocha a zeleň</w:t>
      </w:r>
    </w:p>
    <w:p w14:paraId="0A9A7869" w14:textId="77777777" w:rsidR="00437EE1" w:rsidRPr="00FB3090" w:rsidRDefault="00437EE1" w:rsidP="00437EE1">
      <w:pPr>
        <w:pStyle w:val="Default"/>
        <w:ind w:left="2832"/>
        <w:rPr>
          <w:color w:val="auto"/>
          <w:sz w:val="22"/>
          <w:szCs w:val="22"/>
        </w:rPr>
      </w:pPr>
      <w:r w:rsidRPr="00FB3090">
        <w:rPr>
          <w:color w:val="auto"/>
          <w:sz w:val="22"/>
          <w:szCs w:val="22"/>
        </w:rPr>
        <w:t>11330/8</w:t>
      </w:r>
      <w:r w:rsidRPr="00FB3090">
        <w:rPr>
          <w:color w:val="auto"/>
          <w:sz w:val="22"/>
          <w:szCs w:val="22"/>
        </w:rPr>
        <w:tab/>
      </w:r>
      <w:r w:rsidRPr="00FB3090">
        <w:rPr>
          <w:color w:val="auto"/>
          <w:sz w:val="22"/>
          <w:szCs w:val="22"/>
        </w:rPr>
        <w:tab/>
        <w:t>- ostatní plocha a zeleň</w:t>
      </w:r>
      <w:r w:rsidRPr="00FB3090">
        <w:rPr>
          <w:color w:val="auto"/>
          <w:sz w:val="22"/>
          <w:szCs w:val="22"/>
        </w:rPr>
        <w:br/>
        <w:t>11328/1</w:t>
      </w:r>
      <w:r w:rsidRPr="00FB3090">
        <w:rPr>
          <w:color w:val="auto"/>
          <w:sz w:val="22"/>
          <w:szCs w:val="22"/>
        </w:rPr>
        <w:tab/>
      </w:r>
      <w:r w:rsidRPr="00FB3090">
        <w:rPr>
          <w:color w:val="auto"/>
          <w:sz w:val="22"/>
          <w:szCs w:val="22"/>
        </w:rPr>
        <w:tab/>
        <w:t xml:space="preserve">- komunikace, ostatní </w:t>
      </w:r>
    </w:p>
    <w:p w14:paraId="630A02D3" w14:textId="77777777" w:rsidR="00437EE1" w:rsidRPr="00E71F3B" w:rsidRDefault="00437EE1" w:rsidP="00437EE1">
      <w:pPr>
        <w:pStyle w:val="Default"/>
        <w:rPr>
          <w:sz w:val="22"/>
          <w:szCs w:val="22"/>
        </w:rPr>
      </w:pPr>
      <w:r w:rsidRPr="00112557">
        <w:rPr>
          <w:b/>
          <w:sz w:val="22"/>
          <w:szCs w:val="22"/>
        </w:rPr>
        <w:t xml:space="preserve">o) seznam pozemků podle katastru nemovitostí, na kterých vznikne ochranné nebo </w:t>
      </w:r>
      <w:r w:rsidRPr="00DB4D7A">
        <w:rPr>
          <w:b/>
          <w:sz w:val="22"/>
          <w:szCs w:val="22"/>
        </w:rPr>
        <w:t>bezpečnostní pásmo</w:t>
      </w:r>
      <w:r w:rsidRPr="00E71F3B">
        <w:rPr>
          <w:sz w:val="22"/>
          <w:szCs w:val="22"/>
        </w:rPr>
        <w:t>: Nejsou žádné.</w:t>
      </w:r>
    </w:p>
    <w:p w14:paraId="121B38B7" w14:textId="77777777" w:rsidR="00437EE1" w:rsidRDefault="00437EE1" w:rsidP="00437EE1">
      <w:pPr>
        <w:pStyle w:val="Default"/>
        <w:rPr>
          <w:color w:val="FF0000"/>
          <w:sz w:val="22"/>
          <w:szCs w:val="22"/>
        </w:rPr>
      </w:pPr>
    </w:p>
    <w:p w14:paraId="395B72B6" w14:textId="77777777" w:rsidR="00437EE1" w:rsidRDefault="00437EE1" w:rsidP="00437EE1">
      <w:pPr>
        <w:pStyle w:val="Default"/>
        <w:rPr>
          <w:b/>
          <w:color w:val="auto"/>
          <w:sz w:val="22"/>
          <w:szCs w:val="22"/>
        </w:rPr>
      </w:pPr>
      <w:r w:rsidRPr="00D148B8">
        <w:rPr>
          <w:b/>
          <w:color w:val="auto"/>
          <w:sz w:val="22"/>
          <w:szCs w:val="22"/>
        </w:rPr>
        <w:t xml:space="preserve">B.2 Celkový popis </w:t>
      </w:r>
      <w:proofErr w:type="gramStart"/>
      <w:r w:rsidRPr="00D148B8">
        <w:rPr>
          <w:b/>
          <w:color w:val="auto"/>
          <w:sz w:val="22"/>
          <w:szCs w:val="22"/>
        </w:rPr>
        <w:t>stavby :</w:t>
      </w:r>
      <w:proofErr w:type="gramEnd"/>
    </w:p>
    <w:p w14:paraId="044C8CBC" w14:textId="77777777" w:rsidR="00437EE1" w:rsidRPr="00D148B8" w:rsidRDefault="00437EE1" w:rsidP="00437EE1">
      <w:pPr>
        <w:pStyle w:val="Default"/>
        <w:rPr>
          <w:b/>
          <w:color w:val="auto"/>
          <w:sz w:val="22"/>
          <w:szCs w:val="22"/>
        </w:rPr>
      </w:pPr>
      <w:r w:rsidRPr="00D148B8">
        <w:rPr>
          <w:b/>
          <w:color w:val="auto"/>
          <w:sz w:val="22"/>
          <w:szCs w:val="22"/>
        </w:rPr>
        <w:t>B.2.1 Základní charakteristika stavby a jejího užívání:</w:t>
      </w:r>
    </w:p>
    <w:p w14:paraId="07BFA8E5" w14:textId="77777777" w:rsidR="00437EE1" w:rsidRPr="00361F5D" w:rsidRDefault="00437EE1" w:rsidP="00437EE1">
      <w:pPr>
        <w:pStyle w:val="Default"/>
        <w:rPr>
          <w:b/>
          <w:color w:val="auto"/>
          <w:sz w:val="22"/>
          <w:szCs w:val="22"/>
        </w:rPr>
      </w:pPr>
      <w:r w:rsidRPr="00361F5D">
        <w:rPr>
          <w:b/>
          <w:color w:val="auto"/>
          <w:sz w:val="22"/>
          <w:szCs w:val="22"/>
        </w:rPr>
        <w:t xml:space="preserve">a) nová stavba nebo změna dokončené stavby; u změny stavby údaje o jejich: současném stavu, závěry stavebně technického, případně stavebně historického průzkumu a výsledky statického posouzení nosných konstrukcí: </w:t>
      </w:r>
    </w:p>
    <w:p w14:paraId="5EBF0D31" w14:textId="77777777" w:rsidR="00437EE1" w:rsidRPr="00361F5D" w:rsidRDefault="00437EE1" w:rsidP="00437EE1">
      <w:pPr>
        <w:pStyle w:val="Default"/>
        <w:rPr>
          <w:color w:val="auto"/>
          <w:sz w:val="22"/>
          <w:szCs w:val="22"/>
        </w:rPr>
      </w:pPr>
      <w:r w:rsidRPr="00361F5D">
        <w:rPr>
          <w:color w:val="auto"/>
          <w:sz w:val="22"/>
          <w:szCs w:val="22"/>
        </w:rPr>
        <w:t>Jedná se o rekonstrukci části Šafránkova pavilonu – kolejí a nástavbu jednoho patra nad</w:t>
      </w:r>
      <w:r>
        <w:rPr>
          <w:color w:val="auto"/>
          <w:sz w:val="22"/>
          <w:szCs w:val="22"/>
        </w:rPr>
        <w:t xml:space="preserve"> částí</w:t>
      </w:r>
      <w:r w:rsidRPr="00361F5D">
        <w:rPr>
          <w:color w:val="auto"/>
          <w:sz w:val="22"/>
          <w:szCs w:val="22"/>
        </w:rPr>
        <w:t xml:space="preserve"> </w:t>
      </w:r>
      <w:r>
        <w:rPr>
          <w:color w:val="auto"/>
          <w:sz w:val="22"/>
          <w:szCs w:val="22"/>
        </w:rPr>
        <w:t>kolejí</w:t>
      </w:r>
      <w:r w:rsidRPr="00361F5D">
        <w:rPr>
          <w:color w:val="auto"/>
          <w:sz w:val="22"/>
          <w:szCs w:val="22"/>
        </w:rPr>
        <w:t xml:space="preserve">. </w:t>
      </w:r>
      <w:r>
        <w:rPr>
          <w:color w:val="auto"/>
          <w:sz w:val="22"/>
          <w:szCs w:val="22"/>
        </w:rPr>
        <w:t>Nej</w:t>
      </w:r>
      <w:r w:rsidRPr="00361F5D">
        <w:rPr>
          <w:color w:val="auto"/>
          <w:sz w:val="22"/>
          <w:szCs w:val="22"/>
        </w:rPr>
        <w:t>edná se tedy o změnu stavby,</w:t>
      </w:r>
      <w:r>
        <w:rPr>
          <w:color w:val="auto"/>
          <w:sz w:val="22"/>
          <w:szCs w:val="22"/>
        </w:rPr>
        <w:t xml:space="preserve"> využití stavby</w:t>
      </w:r>
      <w:r w:rsidRPr="00361F5D">
        <w:rPr>
          <w:color w:val="auto"/>
          <w:sz w:val="22"/>
          <w:szCs w:val="22"/>
        </w:rPr>
        <w:t xml:space="preserve"> se nemění. Stav objektu odpovídá době jejího vzniku a jeho užívání.</w:t>
      </w:r>
    </w:p>
    <w:p w14:paraId="6269ECE3" w14:textId="77777777" w:rsidR="00437EE1" w:rsidRPr="00361F5D" w:rsidRDefault="00437EE1" w:rsidP="00437EE1">
      <w:pPr>
        <w:pStyle w:val="Default"/>
        <w:rPr>
          <w:color w:val="auto"/>
          <w:sz w:val="22"/>
          <w:szCs w:val="22"/>
        </w:rPr>
      </w:pPr>
      <w:r w:rsidRPr="00361F5D">
        <w:rPr>
          <w:color w:val="auto"/>
          <w:sz w:val="22"/>
          <w:szCs w:val="22"/>
        </w:rPr>
        <w:t>Nejedná se o historický památkově chráněný objekt, tudíž není potřeba památkový průzkum.</w:t>
      </w:r>
    </w:p>
    <w:p w14:paraId="14B1A360" w14:textId="77777777" w:rsidR="00805D82" w:rsidRDefault="00437EE1" w:rsidP="00437EE1">
      <w:pPr>
        <w:pStyle w:val="Default"/>
        <w:rPr>
          <w:color w:val="auto"/>
          <w:sz w:val="22"/>
          <w:szCs w:val="22"/>
        </w:rPr>
      </w:pPr>
      <w:r w:rsidRPr="00361F5D">
        <w:rPr>
          <w:color w:val="auto"/>
          <w:sz w:val="22"/>
          <w:szCs w:val="22"/>
        </w:rPr>
        <w:lastRenderedPageBreak/>
        <w:t>Výsledky stavebně statického a konstrukčního posouzení jsou zahrnuty do dokumentace. Průzkum zpracovala společnost Diagnostika stavebních konstrukcí s.r.o. Závěry posouzení konstatují, že objekt je staticky stabilní a nevykazuje žádné výrazné statické poruchy. Zpráva je součástí celkové dokumentace.</w:t>
      </w:r>
    </w:p>
    <w:p w14:paraId="7DD5445B" w14:textId="77777777" w:rsidR="00437EE1" w:rsidRPr="00361F5D" w:rsidRDefault="00805D82" w:rsidP="00437EE1">
      <w:pPr>
        <w:pStyle w:val="Default"/>
        <w:rPr>
          <w:color w:val="auto"/>
          <w:sz w:val="22"/>
          <w:szCs w:val="22"/>
        </w:rPr>
      </w:pPr>
      <w:r>
        <w:rPr>
          <w:color w:val="auto"/>
          <w:sz w:val="22"/>
          <w:szCs w:val="22"/>
        </w:rPr>
        <w:t>Nově je do stavby zahrnut i propojovací krček v úrovni 1.NP i 1.PP.</w:t>
      </w:r>
      <w:r w:rsidR="00437EE1">
        <w:rPr>
          <w:color w:val="auto"/>
          <w:sz w:val="22"/>
          <w:szCs w:val="22"/>
        </w:rPr>
        <w:t xml:space="preserve"> </w:t>
      </w:r>
      <w:r w:rsidR="00437EE1" w:rsidRPr="00361F5D">
        <w:rPr>
          <w:color w:val="auto"/>
          <w:sz w:val="22"/>
          <w:szCs w:val="22"/>
        </w:rPr>
        <w:t xml:space="preserve"> </w:t>
      </w:r>
    </w:p>
    <w:p w14:paraId="79AC56E2" w14:textId="77777777" w:rsidR="00437EE1" w:rsidRPr="00361F5D" w:rsidRDefault="00437EE1" w:rsidP="00437EE1">
      <w:pPr>
        <w:pStyle w:val="Default"/>
        <w:rPr>
          <w:b/>
          <w:color w:val="auto"/>
          <w:sz w:val="22"/>
          <w:szCs w:val="22"/>
        </w:rPr>
      </w:pPr>
      <w:r w:rsidRPr="00361F5D">
        <w:rPr>
          <w:b/>
          <w:color w:val="auto"/>
          <w:sz w:val="22"/>
          <w:szCs w:val="22"/>
        </w:rPr>
        <w:t>b) účel užívání stavby:</w:t>
      </w:r>
    </w:p>
    <w:p w14:paraId="638E17CE" w14:textId="77777777" w:rsidR="00437EE1" w:rsidRPr="00C1765A" w:rsidRDefault="00437EE1" w:rsidP="00437EE1">
      <w:pPr>
        <w:pStyle w:val="Default"/>
        <w:rPr>
          <w:color w:val="auto"/>
          <w:sz w:val="22"/>
          <w:szCs w:val="22"/>
        </w:rPr>
      </w:pPr>
      <w:r w:rsidRPr="00C1765A">
        <w:rPr>
          <w:color w:val="auto"/>
          <w:sz w:val="22"/>
          <w:szCs w:val="22"/>
        </w:rPr>
        <w:t xml:space="preserve">Stavba bude užívána v souladu se svým stávajícím využitím – kolej Šafránkův pavilon, Lékařská fakulta UK Plzeň.  </w:t>
      </w:r>
    </w:p>
    <w:p w14:paraId="5D3435D7" w14:textId="77777777" w:rsidR="00437EE1" w:rsidRPr="00411644" w:rsidRDefault="00437EE1" w:rsidP="00437EE1">
      <w:pPr>
        <w:pStyle w:val="Default"/>
        <w:rPr>
          <w:color w:val="auto"/>
          <w:sz w:val="22"/>
          <w:szCs w:val="22"/>
        </w:rPr>
      </w:pPr>
      <w:r w:rsidRPr="00411644">
        <w:rPr>
          <w:b/>
          <w:color w:val="auto"/>
          <w:sz w:val="22"/>
          <w:szCs w:val="22"/>
        </w:rPr>
        <w:t xml:space="preserve">c) trvalá nebo dočasná stavba: </w:t>
      </w:r>
    </w:p>
    <w:p w14:paraId="37026A8C" w14:textId="77777777" w:rsidR="00437EE1" w:rsidRPr="00411644" w:rsidRDefault="00437EE1" w:rsidP="00437EE1">
      <w:pPr>
        <w:pStyle w:val="Default"/>
        <w:rPr>
          <w:b/>
          <w:color w:val="auto"/>
          <w:sz w:val="22"/>
          <w:szCs w:val="22"/>
        </w:rPr>
      </w:pPr>
      <w:r w:rsidRPr="00411644">
        <w:rPr>
          <w:color w:val="auto"/>
          <w:sz w:val="22"/>
          <w:szCs w:val="22"/>
        </w:rPr>
        <w:t>Jedná se o stavbu trvalou.</w:t>
      </w:r>
      <w:r w:rsidRPr="00411644">
        <w:rPr>
          <w:b/>
          <w:color w:val="auto"/>
          <w:sz w:val="22"/>
          <w:szCs w:val="22"/>
        </w:rPr>
        <w:t xml:space="preserve"> </w:t>
      </w:r>
    </w:p>
    <w:p w14:paraId="72BE56D8" w14:textId="77777777" w:rsidR="00437EE1" w:rsidRPr="00411644" w:rsidRDefault="00437EE1" w:rsidP="00437EE1">
      <w:pPr>
        <w:pStyle w:val="Default"/>
        <w:rPr>
          <w:b/>
          <w:color w:val="auto"/>
          <w:sz w:val="22"/>
          <w:szCs w:val="22"/>
        </w:rPr>
      </w:pPr>
      <w:r w:rsidRPr="00411644">
        <w:rPr>
          <w:b/>
          <w:color w:val="auto"/>
          <w:sz w:val="22"/>
          <w:szCs w:val="22"/>
        </w:rPr>
        <w:t>d) informace o vydaných rozhodnutích o povolení výjimky z technických požadavků</w:t>
      </w:r>
    </w:p>
    <w:p w14:paraId="0B16A272" w14:textId="77777777" w:rsidR="00437EE1" w:rsidRPr="00411644" w:rsidRDefault="00437EE1" w:rsidP="00437EE1">
      <w:pPr>
        <w:pStyle w:val="Default"/>
        <w:rPr>
          <w:b/>
          <w:color w:val="auto"/>
          <w:sz w:val="22"/>
          <w:szCs w:val="22"/>
        </w:rPr>
      </w:pPr>
      <w:r w:rsidRPr="00411644">
        <w:rPr>
          <w:b/>
          <w:color w:val="auto"/>
          <w:sz w:val="22"/>
          <w:szCs w:val="22"/>
        </w:rPr>
        <w:t>na stavby a technických požadavků zabezpečujících bezbariérové užívání stavby:</w:t>
      </w:r>
    </w:p>
    <w:p w14:paraId="7E629A32" w14:textId="77777777" w:rsidR="00437EE1" w:rsidRDefault="00437EE1" w:rsidP="00437EE1">
      <w:pPr>
        <w:pStyle w:val="Default"/>
        <w:rPr>
          <w:color w:val="auto"/>
          <w:sz w:val="22"/>
          <w:szCs w:val="22"/>
        </w:rPr>
      </w:pPr>
      <w:proofErr w:type="gramStart"/>
      <w:r w:rsidRPr="00411644">
        <w:rPr>
          <w:color w:val="auto"/>
          <w:sz w:val="22"/>
          <w:szCs w:val="22"/>
        </w:rPr>
        <w:t>Nejsou  žádné</w:t>
      </w:r>
      <w:proofErr w:type="gramEnd"/>
      <w:r w:rsidRPr="00411644">
        <w:rPr>
          <w:color w:val="auto"/>
          <w:sz w:val="22"/>
          <w:szCs w:val="22"/>
        </w:rPr>
        <w:t xml:space="preserve">. </w:t>
      </w:r>
      <w:r>
        <w:rPr>
          <w:color w:val="auto"/>
          <w:sz w:val="22"/>
          <w:szCs w:val="22"/>
        </w:rPr>
        <w:t xml:space="preserve">V objektu Šafránkova pavilonu je stávající bezbariérové WC a i výtahy jsou uzpůsobeny pro bezbariérový provoz. Vstupy do objektu jsou rovněž stávající a </w:t>
      </w:r>
      <w:r w:rsidR="00805D82">
        <w:rPr>
          <w:color w:val="auto"/>
          <w:sz w:val="22"/>
          <w:szCs w:val="22"/>
        </w:rPr>
        <w:t xml:space="preserve">dva jsou </w:t>
      </w:r>
      <w:r>
        <w:rPr>
          <w:color w:val="auto"/>
          <w:sz w:val="22"/>
          <w:szCs w:val="22"/>
        </w:rPr>
        <w:t xml:space="preserve">bezbariérové. Z celkového počtu bude 5 pokojů uzpůsobeno pro bezbariérové užívání dle </w:t>
      </w:r>
      <w:proofErr w:type="spellStart"/>
      <w:r>
        <w:rPr>
          <w:color w:val="auto"/>
          <w:sz w:val="22"/>
          <w:szCs w:val="22"/>
        </w:rPr>
        <w:t>Vyhl</w:t>
      </w:r>
      <w:proofErr w:type="spellEnd"/>
      <w:r>
        <w:rPr>
          <w:color w:val="auto"/>
          <w:sz w:val="22"/>
          <w:szCs w:val="22"/>
        </w:rPr>
        <w:t xml:space="preserve">. č. 398/2009 </w:t>
      </w:r>
      <w:proofErr w:type="gramStart"/>
      <w:r>
        <w:rPr>
          <w:color w:val="auto"/>
          <w:sz w:val="22"/>
          <w:szCs w:val="22"/>
        </w:rPr>
        <w:t>Sb..</w:t>
      </w:r>
      <w:proofErr w:type="gramEnd"/>
      <w:r>
        <w:rPr>
          <w:color w:val="auto"/>
          <w:sz w:val="22"/>
          <w:szCs w:val="22"/>
        </w:rPr>
        <w:t xml:space="preserve"> V suterénu bude bezbariérové WC. V prostoru mezi dostavbou a ubytovnou je v 1.NP sklopná invalidní plošina.</w:t>
      </w:r>
    </w:p>
    <w:p w14:paraId="27C26581" w14:textId="77777777" w:rsidR="00437EE1" w:rsidRPr="00411644" w:rsidRDefault="00437EE1" w:rsidP="00437EE1">
      <w:pPr>
        <w:pStyle w:val="Default"/>
        <w:rPr>
          <w:b/>
          <w:color w:val="auto"/>
          <w:sz w:val="22"/>
          <w:szCs w:val="22"/>
        </w:rPr>
      </w:pPr>
      <w:r w:rsidRPr="00411644">
        <w:rPr>
          <w:b/>
          <w:color w:val="auto"/>
          <w:sz w:val="22"/>
          <w:szCs w:val="22"/>
        </w:rPr>
        <w:t>e) informace o tom, zda a v jakých částech dokumentace jsou zohledněny podmínky závazných stanovisek dotčených orgánů:</w:t>
      </w:r>
    </w:p>
    <w:p w14:paraId="67BCCAB8" w14:textId="77777777" w:rsidR="00437EE1" w:rsidRPr="00411644" w:rsidRDefault="00437EE1" w:rsidP="00437EE1">
      <w:pPr>
        <w:pStyle w:val="Default"/>
        <w:rPr>
          <w:color w:val="auto"/>
          <w:sz w:val="22"/>
          <w:szCs w:val="22"/>
        </w:rPr>
      </w:pPr>
      <w:r>
        <w:rPr>
          <w:color w:val="auto"/>
          <w:sz w:val="22"/>
          <w:szCs w:val="22"/>
        </w:rPr>
        <w:t>B</w:t>
      </w:r>
      <w:r w:rsidR="00392EE7">
        <w:rPr>
          <w:color w:val="auto"/>
          <w:sz w:val="22"/>
          <w:szCs w:val="22"/>
        </w:rPr>
        <w:t>yla</w:t>
      </w:r>
      <w:r>
        <w:rPr>
          <w:color w:val="auto"/>
          <w:sz w:val="22"/>
          <w:szCs w:val="22"/>
        </w:rPr>
        <w:t xml:space="preserve"> doplněn</w:t>
      </w:r>
      <w:r w:rsidR="00392EE7">
        <w:rPr>
          <w:color w:val="auto"/>
          <w:sz w:val="22"/>
          <w:szCs w:val="22"/>
        </w:rPr>
        <w:t>a</w:t>
      </w:r>
      <w:r>
        <w:rPr>
          <w:color w:val="auto"/>
          <w:sz w:val="22"/>
          <w:szCs w:val="22"/>
        </w:rPr>
        <w:t xml:space="preserve"> po projednání a získání</w:t>
      </w:r>
      <w:r w:rsidR="00392EE7">
        <w:rPr>
          <w:color w:val="auto"/>
          <w:sz w:val="22"/>
          <w:szCs w:val="22"/>
        </w:rPr>
        <w:t xml:space="preserve"> </w:t>
      </w:r>
      <w:r>
        <w:rPr>
          <w:color w:val="auto"/>
          <w:sz w:val="22"/>
          <w:szCs w:val="22"/>
        </w:rPr>
        <w:t xml:space="preserve">rozhodnutí </w:t>
      </w:r>
      <w:r w:rsidR="00392EE7">
        <w:rPr>
          <w:color w:val="auto"/>
          <w:sz w:val="22"/>
          <w:szCs w:val="22"/>
        </w:rPr>
        <w:t>stavebního povolení včetně</w:t>
      </w:r>
      <w:r>
        <w:rPr>
          <w:color w:val="auto"/>
          <w:sz w:val="22"/>
          <w:szCs w:val="22"/>
        </w:rPr>
        <w:t xml:space="preserve"> stanovisek.</w:t>
      </w:r>
      <w:r w:rsidRPr="00411644">
        <w:rPr>
          <w:color w:val="auto"/>
          <w:sz w:val="22"/>
          <w:szCs w:val="22"/>
        </w:rPr>
        <w:t xml:space="preserve"> </w:t>
      </w:r>
    </w:p>
    <w:p w14:paraId="50B9F246" w14:textId="77777777" w:rsidR="00437EE1" w:rsidRDefault="00437EE1" w:rsidP="00437EE1">
      <w:pPr>
        <w:pStyle w:val="Default"/>
        <w:rPr>
          <w:b/>
          <w:color w:val="auto"/>
          <w:sz w:val="22"/>
          <w:szCs w:val="22"/>
        </w:rPr>
      </w:pPr>
      <w:r w:rsidRPr="00411644">
        <w:rPr>
          <w:b/>
          <w:color w:val="auto"/>
          <w:sz w:val="22"/>
          <w:szCs w:val="22"/>
        </w:rPr>
        <w:t>f) ochrana stavby podle jiných právních předpisů</w:t>
      </w:r>
      <w:r>
        <w:rPr>
          <w:b/>
          <w:color w:val="auto"/>
          <w:sz w:val="22"/>
          <w:szCs w:val="22"/>
        </w:rPr>
        <w:t>:</w:t>
      </w:r>
    </w:p>
    <w:p w14:paraId="089043D2" w14:textId="77777777" w:rsidR="00437EE1" w:rsidRDefault="00437EE1" w:rsidP="00437EE1">
      <w:pPr>
        <w:pStyle w:val="Default"/>
        <w:rPr>
          <w:color w:val="auto"/>
          <w:sz w:val="22"/>
          <w:szCs w:val="22"/>
        </w:rPr>
      </w:pPr>
      <w:r w:rsidRPr="00CC62D2">
        <w:rPr>
          <w:color w:val="auto"/>
          <w:sz w:val="22"/>
          <w:szCs w:val="22"/>
        </w:rPr>
        <w:t>Nejsou žádné.</w:t>
      </w:r>
    </w:p>
    <w:p w14:paraId="21868158" w14:textId="77777777" w:rsidR="00437EE1" w:rsidRPr="004A3493" w:rsidRDefault="00437EE1" w:rsidP="00437EE1">
      <w:pPr>
        <w:pStyle w:val="Default"/>
        <w:rPr>
          <w:b/>
          <w:color w:val="auto"/>
          <w:sz w:val="22"/>
          <w:szCs w:val="22"/>
        </w:rPr>
      </w:pPr>
      <w:r w:rsidRPr="004A3493">
        <w:rPr>
          <w:b/>
          <w:color w:val="auto"/>
          <w:sz w:val="22"/>
          <w:szCs w:val="22"/>
        </w:rPr>
        <w:t>g) navrhované parametry stavby - zastavěná plocha, obestavěný prostor, užitná plocha, počet funkčních jednotek a jejich velikosti apod.:</w:t>
      </w:r>
    </w:p>
    <w:p w14:paraId="401CCD55" w14:textId="77777777" w:rsidR="00437EE1" w:rsidRDefault="00437EE1" w:rsidP="00437EE1">
      <w:pPr>
        <w:spacing w:after="0"/>
        <w:jc w:val="both"/>
        <w:rPr>
          <w:rFonts w:ascii="Arial" w:hAnsi="Arial" w:cs="Arial"/>
        </w:rPr>
      </w:pPr>
      <w:r>
        <w:rPr>
          <w:rFonts w:ascii="Arial" w:hAnsi="Arial" w:cs="Arial"/>
        </w:rPr>
        <w:t xml:space="preserve">Zastavěná plocha se </w:t>
      </w:r>
      <w:r w:rsidRPr="00CC62D2">
        <w:rPr>
          <w:rFonts w:ascii="Arial" w:hAnsi="Arial" w:cs="Arial"/>
        </w:rPr>
        <w:t xml:space="preserve">mění -  plocha zastavěná objektem </w:t>
      </w:r>
      <w:r>
        <w:rPr>
          <w:rFonts w:ascii="Arial" w:hAnsi="Arial" w:cs="Arial"/>
        </w:rPr>
        <w:t>2.426 m</w:t>
      </w:r>
      <w:r>
        <w:rPr>
          <w:rFonts w:ascii="Arial" w:hAnsi="Arial" w:cs="Arial"/>
          <w:vertAlign w:val="superscript"/>
        </w:rPr>
        <w:t>2</w:t>
      </w:r>
      <w:r w:rsidRPr="00CC62D2">
        <w:rPr>
          <w:rFonts w:ascii="Arial" w:hAnsi="Arial" w:cs="Arial"/>
        </w:rPr>
        <w:t xml:space="preserve"> na </w:t>
      </w:r>
      <w:proofErr w:type="spellStart"/>
      <w:r w:rsidRPr="00CC62D2">
        <w:rPr>
          <w:rFonts w:ascii="Arial" w:hAnsi="Arial" w:cs="Arial"/>
        </w:rPr>
        <w:t>ppč</w:t>
      </w:r>
      <w:proofErr w:type="spellEnd"/>
      <w:r w:rsidRPr="00CC62D2">
        <w:rPr>
          <w:rFonts w:ascii="Arial" w:hAnsi="Arial" w:cs="Arial"/>
        </w:rPr>
        <w:t xml:space="preserve">. </w:t>
      </w:r>
      <w:r>
        <w:rPr>
          <w:rFonts w:ascii="Arial" w:hAnsi="Arial" w:cs="Arial"/>
        </w:rPr>
        <w:t>11330/3</w:t>
      </w:r>
      <w:r w:rsidRPr="00CC62D2">
        <w:rPr>
          <w:rFonts w:ascii="Arial" w:hAnsi="Arial" w:cs="Arial"/>
        </w:rPr>
        <w:t xml:space="preserve"> v </w:t>
      </w:r>
      <w:proofErr w:type="spellStart"/>
      <w:r w:rsidRPr="00CC62D2">
        <w:rPr>
          <w:rFonts w:ascii="Arial" w:hAnsi="Arial" w:cs="Arial"/>
        </w:rPr>
        <w:t>k.ú</w:t>
      </w:r>
      <w:proofErr w:type="spellEnd"/>
      <w:r w:rsidRPr="00CC62D2">
        <w:rPr>
          <w:rFonts w:ascii="Arial" w:hAnsi="Arial" w:cs="Arial"/>
        </w:rPr>
        <w:t>.</w:t>
      </w:r>
    </w:p>
    <w:p w14:paraId="2BFE10D8" w14:textId="77777777" w:rsidR="00437EE1" w:rsidRDefault="00437EE1" w:rsidP="00437EE1">
      <w:pPr>
        <w:pStyle w:val="Default"/>
        <w:rPr>
          <w:color w:val="FF0000"/>
          <w:sz w:val="22"/>
          <w:szCs w:val="22"/>
        </w:rPr>
      </w:pPr>
      <w:r w:rsidRPr="00776B4C">
        <w:rPr>
          <w:sz w:val="22"/>
          <w:szCs w:val="22"/>
        </w:rPr>
        <w:t>Plzeň.</w:t>
      </w:r>
      <w:r w:rsidRPr="00776B4C">
        <w:rPr>
          <w:color w:val="FF0000"/>
          <w:sz w:val="22"/>
          <w:szCs w:val="22"/>
        </w:rPr>
        <w:t xml:space="preserve"> </w:t>
      </w:r>
      <w:r>
        <w:rPr>
          <w:color w:val="FF0000"/>
          <w:sz w:val="22"/>
          <w:szCs w:val="22"/>
        </w:rPr>
        <w:tab/>
      </w:r>
      <w:r>
        <w:rPr>
          <w:color w:val="FF0000"/>
          <w:sz w:val="22"/>
          <w:szCs w:val="22"/>
        </w:rPr>
        <w:tab/>
      </w:r>
    </w:p>
    <w:p w14:paraId="4CD8F593" w14:textId="77777777" w:rsidR="00437EE1" w:rsidRPr="00776B4C" w:rsidRDefault="00437EE1" w:rsidP="00437EE1">
      <w:pPr>
        <w:pStyle w:val="Default"/>
        <w:ind w:left="1416"/>
        <w:rPr>
          <w:color w:val="auto"/>
          <w:sz w:val="22"/>
          <w:szCs w:val="22"/>
        </w:rPr>
      </w:pPr>
      <w:r>
        <w:rPr>
          <w:color w:val="FF0000"/>
          <w:sz w:val="22"/>
          <w:szCs w:val="22"/>
        </w:rPr>
        <w:t xml:space="preserve">           </w:t>
      </w:r>
      <w:r>
        <w:rPr>
          <w:color w:val="FF0000"/>
          <w:sz w:val="22"/>
          <w:szCs w:val="22"/>
        </w:rPr>
        <w:tab/>
      </w:r>
      <w:r>
        <w:rPr>
          <w:color w:val="FF0000"/>
          <w:sz w:val="22"/>
          <w:szCs w:val="22"/>
        </w:rPr>
        <w:tab/>
      </w:r>
      <w:r w:rsidRPr="00776B4C">
        <w:rPr>
          <w:color w:val="auto"/>
          <w:sz w:val="22"/>
          <w:szCs w:val="22"/>
        </w:rPr>
        <w:t xml:space="preserve"> - rekonstruovaná část: </w:t>
      </w:r>
      <w:r w:rsidRPr="00776B4C">
        <w:rPr>
          <w:color w:val="auto"/>
          <w:sz w:val="22"/>
          <w:szCs w:val="22"/>
        </w:rPr>
        <w:tab/>
        <w:t xml:space="preserve">  </w:t>
      </w:r>
      <w:r>
        <w:rPr>
          <w:color w:val="auto"/>
          <w:sz w:val="22"/>
          <w:szCs w:val="22"/>
        </w:rPr>
        <w:tab/>
      </w:r>
      <w:r>
        <w:rPr>
          <w:color w:val="auto"/>
          <w:sz w:val="22"/>
          <w:szCs w:val="22"/>
        </w:rPr>
        <w:tab/>
      </w:r>
      <w:r w:rsidRPr="00776B4C">
        <w:rPr>
          <w:color w:val="auto"/>
          <w:sz w:val="22"/>
          <w:szCs w:val="22"/>
        </w:rPr>
        <w:t xml:space="preserve">   795 m</w:t>
      </w:r>
      <w:r w:rsidRPr="00776B4C">
        <w:rPr>
          <w:color w:val="auto"/>
          <w:sz w:val="22"/>
          <w:szCs w:val="22"/>
          <w:vertAlign w:val="superscript"/>
        </w:rPr>
        <w:t>2</w:t>
      </w:r>
    </w:p>
    <w:p w14:paraId="3A51F0B4" w14:textId="77777777" w:rsidR="00437EE1" w:rsidRPr="00776B4C" w:rsidRDefault="00437EE1" w:rsidP="00437EE1">
      <w:pPr>
        <w:spacing w:after="0"/>
        <w:jc w:val="both"/>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t xml:space="preserve"> - přístavba schodiště a výtahu</w:t>
      </w:r>
      <w:r>
        <w:rPr>
          <w:rFonts w:ascii="Arial" w:hAnsi="Arial" w:cs="Arial"/>
        </w:rPr>
        <w:tab/>
      </w:r>
      <w:r>
        <w:rPr>
          <w:rFonts w:ascii="Arial" w:hAnsi="Arial" w:cs="Arial"/>
        </w:rPr>
        <w:tab/>
        <w:t xml:space="preserve">     25 m</w:t>
      </w:r>
      <w:r>
        <w:rPr>
          <w:rFonts w:ascii="Arial" w:hAnsi="Arial" w:cs="Arial"/>
          <w:vertAlign w:val="superscript"/>
        </w:rPr>
        <w:t>2</w:t>
      </w:r>
      <w:r>
        <w:rPr>
          <w:rFonts w:ascii="Arial" w:hAnsi="Arial" w:cs="Arial"/>
        </w:rPr>
        <w:tab/>
        <w:t xml:space="preserve">   </w:t>
      </w:r>
    </w:p>
    <w:p w14:paraId="748BFD3C" w14:textId="77777777" w:rsidR="00437EE1" w:rsidRPr="00776B4C" w:rsidRDefault="00437EE1" w:rsidP="00437EE1">
      <w:pPr>
        <w:pStyle w:val="Default"/>
        <w:rPr>
          <w:color w:val="auto"/>
          <w:sz w:val="22"/>
          <w:szCs w:val="22"/>
        </w:rPr>
      </w:pPr>
      <w:r w:rsidRPr="00776B4C">
        <w:rPr>
          <w:color w:val="auto"/>
          <w:sz w:val="22"/>
          <w:szCs w:val="22"/>
        </w:rPr>
        <w:t>Obestavěný prostor:</w:t>
      </w:r>
      <w:r w:rsidRPr="00776B4C">
        <w:rPr>
          <w:color w:val="auto"/>
          <w:sz w:val="22"/>
          <w:szCs w:val="22"/>
        </w:rPr>
        <w:tab/>
        <w:t xml:space="preserve">  </w:t>
      </w:r>
      <w:r w:rsidRPr="00776B4C">
        <w:rPr>
          <w:color w:val="auto"/>
          <w:sz w:val="22"/>
          <w:szCs w:val="22"/>
        </w:rPr>
        <w:tab/>
        <w:t xml:space="preserve"> - rekonstruovaná část:</w:t>
      </w:r>
      <w:r w:rsidRPr="00776B4C">
        <w:rPr>
          <w:color w:val="auto"/>
          <w:sz w:val="22"/>
          <w:szCs w:val="22"/>
        </w:rPr>
        <w:tab/>
        <w:t>původní</w:t>
      </w:r>
      <w:r w:rsidRPr="00776B4C">
        <w:rPr>
          <w:color w:val="auto"/>
          <w:sz w:val="22"/>
          <w:szCs w:val="22"/>
        </w:rPr>
        <w:tab/>
        <w:t>16.948 m</w:t>
      </w:r>
      <w:r w:rsidRPr="00776B4C">
        <w:rPr>
          <w:color w:val="auto"/>
          <w:sz w:val="22"/>
          <w:szCs w:val="22"/>
          <w:vertAlign w:val="superscript"/>
        </w:rPr>
        <w:t>3</w:t>
      </w:r>
    </w:p>
    <w:p w14:paraId="397ECA74" w14:textId="77777777" w:rsidR="00437EE1" w:rsidRPr="00776B4C" w:rsidRDefault="00437EE1" w:rsidP="00437EE1">
      <w:pPr>
        <w:pStyle w:val="Default"/>
        <w:rPr>
          <w:color w:val="auto"/>
          <w:sz w:val="22"/>
          <w:szCs w:val="22"/>
        </w:rPr>
      </w:pP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t>nový</w:t>
      </w:r>
      <w:r w:rsidRPr="00776B4C">
        <w:rPr>
          <w:color w:val="auto"/>
          <w:sz w:val="22"/>
          <w:szCs w:val="22"/>
        </w:rPr>
        <w:tab/>
      </w:r>
      <w:r w:rsidRPr="00776B4C">
        <w:rPr>
          <w:color w:val="auto"/>
          <w:sz w:val="22"/>
          <w:szCs w:val="22"/>
        </w:rPr>
        <w:tab/>
        <w:t>19.418 m</w:t>
      </w:r>
      <w:r w:rsidRPr="00776B4C">
        <w:rPr>
          <w:color w:val="auto"/>
          <w:sz w:val="22"/>
          <w:szCs w:val="22"/>
          <w:vertAlign w:val="superscript"/>
        </w:rPr>
        <w:t>3</w:t>
      </w:r>
    </w:p>
    <w:p w14:paraId="50298E18" w14:textId="77777777" w:rsidR="00437EE1" w:rsidRPr="00776B4C" w:rsidRDefault="00437EE1" w:rsidP="00437EE1">
      <w:pPr>
        <w:pStyle w:val="Default"/>
        <w:rPr>
          <w:color w:val="auto"/>
          <w:sz w:val="22"/>
          <w:szCs w:val="22"/>
          <w:vertAlign w:val="superscript"/>
        </w:rPr>
      </w:pPr>
      <w:r w:rsidRPr="00776B4C">
        <w:rPr>
          <w:color w:val="auto"/>
          <w:sz w:val="22"/>
          <w:szCs w:val="22"/>
        </w:rPr>
        <w:t>Zvětšený obestavěný prostor</w:t>
      </w:r>
      <w:r w:rsidRPr="00776B4C">
        <w:rPr>
          <w:color w:val="auto"/>
          <w:sz w:val="22"/>
          <w:szCs w:val="22"/>
        </w:rPr>
        <w:tab/>
        <w:t xml:space="preserve"> o:</w:t>
      </w: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t xml:space="preserve">  </w:t>
      </w:r>
      <w:r w:rsidRPr="00776B4C">
        <w:rPr>
          <w:color w:val="auto"/>
          <w:sz w:val="22"/>
          <w:szCs w:val="22"/>
        </w:rPr>
        <w:tab/>
        <w:t xml:space="preserve">  2.</w:t>
      </w:r>
      <w:r>
        <w:rPr>
          <w:color w:val="auto"/>
          <w:sz w:val="22"/>
          <w:szCs w:val="22"/>
        </w:rPr>
        <w:t>470</w:t>
      </w:r>
      <w:r w:rsidRPr="00776B4C">
        <w:rPr>
          <w:color w:val="auto"/>
          <w:sz w:val="22"/>
          <w:szCs w:val="22"/>
        </w:rPr>
        <w:t xml:space="preserve"> m</w:t>
      </w:r>
      <w:r w:rsidRPr="00776B4C">
        <w:rPr>
          <w:color w:val="auto"/>
          <w:sz w:val="22"/>
          <w:szCs w:val="22"/>
          <w:vertAlign w:val="superscript"/>
        </w:rPr>
        <w:t>3</w:t>
      </w:r>
    </w:p>
    <w:p w14:paraId="653D1345" w14:textId="77777777" w:rsidR="00437EE1" w:rsidRPr="00776B4C" w:rsidRDefault="00437EE1" w:rsidP="00437EE1">
      <w:pPr>
        <w:pStyle w:val="Default"/>
        <w:rPr>
          <w:color w:val="FF0000"/>
          <w:sz w:val="22"/>
          <w:szCs w:val="22"/>
        </w:rPr>
      </w:pPr>
      <w:r>
        <w:rPr>
          <w:color w:val="FF0000"/>
          <w:sz w:val="22"/>
          <w:szCs w:val="22"/>
        </w:rPr>
        <w:tab/>
      </w:r>
      <w:r>
        <w:rPr>
          <w:color w:val="FF0000"/>
          <w:sz w:val="22"/>
          <w:szCs w:val="22"/>
        </w:rPr>
        <w:tab/>
      </w:r>
      <w:r>
        <w:rPr>
          <w:color w:val="FF0000"/>
          <w:sz w:val="22"/>
          <w:szCs w:val="22"/>
        </w:rPr>
        <w:tab/>
      </w:r>
    </w:p>
    <w:p w14:paraId="73193520" w14:textId="77777777" w:rsidR="00437EE1" w:rsidRPr="00FB2159" w:rsidRDefault="00437EE1" w:rsidP="00437EE1">
      <w:pPr>
        <w:spacing w:after="0" w:line="240" w:lineRule="auto"/>
        <w:rPr>
          <w:rFonts w:ascii="Arial" w:hAnsi="Arial" w:cs="Arial"/>
          <w:b/>
          <w:bCs/>
        </w:rPr>
      </w:pPr>
      <w:r w:rsidRPr="00FB2159">
        <w:rPr>
          <w:rFonts w:ascii="Arial" w:hAnsi="Arial" w:cs="Arial"/>
          <w:b/>
          <w:bCs/>
        </w:rPr>
        <w:t>Kapacitní údaje:</w:t>
      </w:r>
      <w:r w:rsidRPr="00FB2159">
        <w:rPr>
          <w:rFonts w:ascii="Arial" w:hAnsi="Arial" w:cs="Arial"/>
          <w:b/>
          <w:bCs/>
        </w:rPr>
        <w:tab/>
        <w:t>stávající počet pokojů</w:t>
      </w:r>
      <w:r w:rsidRPr="00FB2159">
        <w:rPr>
          <w:rFonts w:ascii="Arial" w:hAnsi="Arial" w:cs="Arial"/>
          <w:b/>
          <w:bCs/>
        </w:rPr>
        <w:tab/>
        <w:t>nový počet pokojů</w:t>
      </w:r>
      <w:r w:rsidRPr="00FB2159">
        <w:rPr>
          <w:rFonts w:ascii="Arial" w:hAnsi="Arial" w:cs="Arial"/>
          <w:b/>
          <w:bCs/>
        </w:rPr>
        <w:tab/>
        <w:t xml:space="preserve">     </w:t>
      </w:r>
    </w:p>
    <w:p w14:paraId="2917FE85" w14:textId="77777777" w:rsidR="00437EE1" w:rsidRPr="00FB2159" w:rsidRDefault="00437EE1" w:rsidP="00437EE1">
      <w:pPr>
        <w:spacing w:after="0" w:line="240" w:lineRule="auto"/>
        <w:rPr>
          <w:rFonts w:ascii="Arial" w:hAnsi="Arial" w:cs="Arial"/>
          <w:bCs/>
        </w:rPr>
      </w:pPr>
      <w:r w:rsidRPr="00FB2159">
        <w:rPr>
          <w:rFonts w:ascii="Arial" w:hAnsi="Arial" w:cs="Arial"/>
          <w:bCs/>
        </w:rPr>
        <w:t>1.NP</w:t>
      </w:r>
      <w:r w:rsidRPr="00FB2159">
        <w:rPr>
          <w:rFonts w:ascii="Arial" w:hAnsi="Arial" w:cs="Arial"/>
          <w:bCs/>
        </w:rPr>
        <w:tab/>
        <w:t>stávající</w:t>
      </w:r>
      <w:r w:rsidRPr="00FB2159">
        <w:rPr>
          <w:rFonts w:ascii="Arial" w:hAnsi="Arial" w:cs="Arial"/>
          <w:bCs/>
        </w:rPr>
        <w:tab/>
      </w:r>
      <w:r w:rsidRPr="00FB2159">
        <w:rPr>
          <w:rFonts w:ascii="Arial" w:hAnsi="Arial" w:cs="Arial"/>
          <w:bCs/>
        </w:rPr>
        <w:tab/>
        <w:t>13 pokojů</w:t>
      </w:r>
      <w:r w:rsidRPr="00FB2159">
        <w:rPr>
          <w:rFonts w:ascii="Arial" w:hAnsi="Arial" w:cs="Arial"/>
          <w:bCs/>
        </w:rPr>
        <w:tab/>
      </w:r>
      <w:r w:rsidRPr="00FB2159">
        <w:rPr>
          <w:rFonts w:ascii="Arial" w:hAnsi="Arial" w:cs="Arial"/>
          <w:bCs/>
        </w:rPr>
        <w:tab/>
      </w:r>
      <w:r w:rsidRPr="00FB2159">
        <w:rPr>
          <w:rFonts w:ascii="Arial" w:hAnsi="Arial" w:cs="Arial"/>
          <w:bCs/>
        </w:rPr>
        <w:tab/>
        <w:t>14 pokojů</w:t>
      </w:r>
    </w:p>
    <w:p w14:paraId="188BEB64" w14:textId="77777777" w:rsidR="00437EE1" w:rsidRPr="00FB2159" w:rsidRDefault="00437EE1" w:rsidP="00437EE1">
      <w:pPr>
        <w:spacing w:after="0" w:line="240" w:lineRule="auto"/>
        <w:rPr>
          <w:rFonts w:ascii="Arial" w:hAnsi="Arial" w:cs="Arial"/>
          <w:bCs/>
        </w:rPr>
      </w:pPr>
      <w:r w:rsidRPr="00FB2159">
        <w:rPr>
          <w:rFonts w:ascii="Arial" w:hAnsi="Arial" w:cs="Arial"/>
          <w:bCs/>
        </w:rPr>
        <w:t>2.NP</w:t>
      </w:r>
      <w:r w:rsidRPr="00FB2159">
        <w:rPr>
          <w:rFonts w:ascii="Arial" w:hAnsi="Arial" w:cs="Arial"/>
          <w:bCs/>
        </w:rPr>
        <w:tab/>
        <w:t>stávající</w:t>
      </w:r>
      <w:r w:rsidRPr="00FB2159">
        <w:rPr>
          <w:rFonts w:ascii="Arial" w:hAnsi="Arial" w:cs="Arial"/>
          <w:bCs/>
        </w:rPr>
        <w:tab/>
      </w:r>
      <w:r w:rsidRPr="00FB2159">
        <w:rPr>
          <w:rFonts w:ascii="Arial" w:hAnsi="Arial" w:cs="Arial"/>
          <w:bCs/>
        </w:rPr>
        <w:tab/>
        <w:t>1</w:t>
      </w:r>
      <w:r>
        <w:rPr>
          <w:rFonts w:ascii="Arial" w:hAnsi="Arial" w:cs="Arial"/>
          <w:bCs/>
        </w:rPr>
        <w:t>7</w:t>
      </w:r>
      <w:r w:rsidRPr="00FB2159">
        <w:rPr>
          <w:rFonts w:ascii="Arial" w:hAnsi="Arial" w:cs="Arial"/>
          <w:bCs/>
        </w:rPr>
        <w:t xml:space="preserve"> pokojů</w:t>
      </w:r>
      <w:r w:rsidRPr="00FB2159">
        <w:rPr>
          <w:rFonts w:ascii="Arial" w:hAnsi="Arial" w:cs="Arial"/>
          <w:bCs/>
        </w:rPr>
        <w:tab/>
      </w:r>
      <w:r w:rsidRPr="00FB2159">
        <w:rPr>
          <w:rFonts w:ascii="Arial" w:hAnsi="Arial" w:cs="Arial"/>
          <w:bCs/>
        </w:rPr>
        <w:tab/>
      </w:r>
      <w:r w:rsidRPr="00FB2159">
        <w:rPr>
          <w:rFonts w:ascii="Arial" w:hAnsi="Arial" w:cs="Arial"/>
          <w:bCs/>
        </w:rPr>
        <w:tab/>
      </w:r>
      <w:r>
        <w:rPr>
          <w:rFonts w:ascii="Arial" w:hAnsi="Arial" w:cs="Arial"/>
          <w:bCs/>
        </w:rPr>
        <w:t>18</w:t>
      </w:r>
      <w:r w:rsidRPr="00FB2159">
        <w:rPr>
          <w:rFonts w:ascii="Arial" w:hAnsi="Arial" w:cs="Arial"/>
          <w:bCs/>
        </w:rPr>
        <w:t xml:space="preserve"> pokojů</w:t>
      </w:r>
    </w:p>
    <w:p w14:paraId="4AD22236" w14:textId="77777777" w:rsidR="00437EE1" w:rsidRPr="00FB2159" w:rsidRDefault="00437EE1" w:rsidP="00437EE1">
      <w:pPr>
        <w:spacing w:after="0" w:line="240" w:lineRule="auto"/>
        <w:rPr>
          <w:rFonts w:ascii="Arial" w:hAnsi="Arial" w:cs="Arial"/>
          <w:bCs/>
        </w:rPr>
      </w:pPr>
      <w:r w:rsidRPr="00FB2159">
        <w:rPr>
          <w:rFonts w:ascii="Arial" w:hAnsi="Arial" w:cs="Arial"/>
          <w:bCs/>
        </w:rPr>
        <w:t>3.NP</w:t>
      </w:r>
      <w:r w:rsidRPr="00FB2159">
        <w:rPr>
          <w:rFonts w:ascii="Arial" w:hAnsi="Arial" w:cs="Arial"/>
          <w:bCs/>
        </w:rPr>
        <w:tab/>
        <w:t>stávající</w:t>
      </w:r>
      <w:r w:rsidRPr="00FB2159">
        <w:rPr>
          <w:rFonts w:ascii="Arial" w:hAnsi="Arial" w:cs="Arial"/>
          <w:bCs/>
        </w:rPr>
        <w:tab/>
      </w:r>
      <w:r w:rsidRPr="00FB2159">
        <w:rPr>
          <w:rFonts w:ascii="Arial" w:hAnsi="Arial" w:cs="Arial"/>
          <w:bCs/>
        </w:rPr>
        <w:tab/>
        <w:t>17 pokojů</w:t>
      </w:r>
      <w:r w:rsidRPr="00FB2159">
        <w:rPr>
          <w:rFonts w:ascii="Arial" w:hAnsi="Arial" w:cs="Arial"/>
          <w:bCs/>
        </w:rPr>
        <w:tab/>
      </w:r>
      <w:r w:rsidRPr="00FB2159">
        <w:rPr>
          <w:rFonts w:ascii="Arial" w:hAnsi="Arial" w:cs="Arial"/>
          <w:bCs/>
        </w:rPr>
        <w:tab/>
      </w:r>
      <w:r w:rsidRPr="00FB2159">
        <w:rPr>
          <w:rFonts w:ascii="Arial" w:hAnsi="Arial" w:cs="Arial"/>
          <w:bCs/>
        </w:rPr>
        <w:tab/>
        <w:t>23 pokojů</w:t>
      </w:r>
    </w:p>
    <w:p w14:paraId="7A774502" w14:textId="77777777" w:rsidR="00437EE1" w:rsidRPr="00FB2159" w:rsidRDefault="00437EE1" w:rsidP="00437EE1">
      <w:pPr>
        <w:spacing w:after="0" w:line="240" w:lineRule="auto"/>
        <w:rPr>
          <w:rFonts w:ascii="Arial" w:hAnsi="Arial" w:cs="Arial"/>
          <w:bCs/>
        </w:rPr>
      </w:pPr>
      <w:r w:rsidRPr="00FB2159">
        <w:rPr>
          <w:rFonts w:ascii="Arial" w:hAnsi="Arial" w:cs="Arial"/>
          <w:bCs/>
        </w:rPr>
        <w:t>4.NP</w:t>
      </w:r>
      <w:r w:rsidRPr="00FB2159">
        <w:rPr>
          <w:rFonts w:ascii="Arial" w:hAnsi="Arial" w:cs="Arial"/>
          <w:bCs/>
        </w:rPr>
        <w:tab/>
        <w:t>stávající</w:t>
      </w:r>
      <w:r w:rsidRPr="00FB2159">
        <w:rPr>
          <w:rFonts w:ascii="Arial" w:hAnsi="Arial" w:cs="Arial"/>
          <w:bCs/>
        </w:rPr>
        <w:tab/>
      </w:r>
      <w:r w:rsidRPr="00FB2159">
        <w:rPr>
          <w:rFonts w:ascii="Arial" w:hAnsi="Arial" w:cs="Arial"/>
          <w:bCs/>
        </w:rPr>
        <w:tab/>
        <w:t>17 pokojů</w:t>
      </w:r>
      <w:r w:rsidRPr="00FB2159">
        <w:rPr>
          <w:rFonts w:ascii="Arial" w:hAnsi="Arial" w:cs="Arial"/>
          <w:bCs/>
        </w:rPr>
        <w:tab/>
      </w:r>
      <w:r w:rsidRPr="00FB2159">
        <w:rPr>
          <w:rFonts w:ascii="Arial" w:hAnsi="Arial" w:cs="Arial"/>
          <w:bCs/>
        </w:rPr>
        <w:tab/>
      </w:r>
      <w:r w:rsidRPr="00FB2159">
        <w:rPr>
          <w:rFonts w:ascii="Arial" w:hAnsi="Arial" w:cs="Arial"/>
          <w:bCs/>
        </w:rPr>
        <w:tab/>
        <w:t>23 pokojů</w:t>
      </w:r>
    </w:p>
    <w:p w14:paraId="4C9F644C" w14:textId="77777777" w:rsidR="00437EE1" w:rsidRPr="00FB2159" w:rsidRDefault="00437EE1" w:rsidP="00437EE1">
      <w:pPr>
        <w:spacing w:after="0" w:line="240" w:lineRule="auto"/>
        <w:rPr>
          <w:rFonts w:ascii="Arial" w:hAnsi="Arial" w:cs="Arial"/>
          <w:bCs/>
        </w:rPr>
      </w:pPr>
      <w:r w:rsidRPr="00FB2159">
        <w:rPr>
          <w:rFonts w:ascii="Arial" w:hAnsi="Arial" w:cs="Arial"/>
          <w:bCs/>
        </w:rPr>
        <w:t>5.NP    nástavba</w:t>
      </w:r>
      <w:r w:rsidRPr="00FB2159">
        <w:rPr>
          <w:rFonts w:ascii="Arial" w:hAnsi="Arial" w:cs="Arial"/>
          <w:bCs/>
        </w:rPr>
        <w:tab/>
      </w:r>
      <w:r w:rsidRPr="00FB2159">
        <w:rPr>
          <w:rFonts w:ascii="Arial" w:hAnsi="Arial" w:cs="Arial"/>
          <w:bCs/>
        </w:rPr>
        <w:tab/>
        <w:t>-------------</w:t>
      </w:r>
      <w:r w:rsidRPr="00FB2159">
        <w:rPr>
          <w:rFonts w:ascii="Arial" w:hAnsi="Arial" w:cs="Arial"/>
          <w:bCs/>
        </w:rPr>
        <w:tab/>
      </w:r>
      <w:r w:rsidRPr="00FB2159">
        <w:rPr>
          <w:rFonts w:ascii="Arial" w:hAnsi="Arial" w:cs="Arial"/>
          <w:bCs/>
        </w:rPr>
        <w:tab/>
      </w:r>
      <w:r w:rsidRPr="00FB2159">
        <w:rPr>
          <w:rFonts w:ascii="Arial" w:hAnsi="Arial" w:cs="Arial"/>
          <w:bCs/>
        </w:rPr>
        <w:tab/>
        <w:t>15 pokojů</w:t>
      </w:r>
      <w:r w:rsidRPr="00FB2159">
        <w:rPr>
          <w:rFonts w:ascii="Arial" w:hAnsi="Arial" w:cs="Arial"/>
          <w:bCs/>
        </w:rPr>
        <w:tab/>
      </w:r>
    </w:p>
    <w:p w14:paraId="19D79A25" w14:textId="77777777" w:rsidR="00437EE1" w:rsidRPr="00FB2159" w:rsidRDefault="00392EE7" w:rsidP="00437EE1">
      <w:pPr>
        <w:spacing w:after="0" w:line="240" w:lineRule="auto"/>
        <w:rPr>
          <w:rFonts w:ascii="Arial" w:hAnsi="Arial" w:cs="Arial"/>
          <w:bCs/>
        </w:rPr>
      </w:pPr>
      <w:r>
        <w:rPr>
          <w:rFonts w:ascii="Arial" w:hAnsi="Arial" w:cs="Arial"/>
          <w:bCs/>
        </w:rPr>
        <w:t>Počet celkový:</w:t>
      </w:r>
      <w:r>
        <w:rPr>
          <w:rFonts w:ascii="Arial" w:hAnsi="Arial" w:cs="Arial"/>
          <w:bCs/>
        </w:rPr>
        <w:tab/>
      </w:r>
      <w:r>
        <w:rPr>
          <w:rFonts w:ascii="Arial" w:hAnsi="Arial" w:cs="Arial"/>
          <w:bCs/>
        </w:rPr>
        <w:tab/>
        <w:t>64 pokojů</w:t>
      </w:r>
      <w:r>
        <w:rPr>
          <w:rFonts w:ascii="Arial" w:hAnsi="Arial" w:cs="Arial"/>
          <w:bCs/>
        </w:rPr>
        <w:tab/>
      </w:r>
      <w:r>
        <w:rPr>
          <w:rFonts w:ascii="Arial" w:hAnsi="Arial" w:cs="Arial"/>
          <w:bCs/>
        </w:rPr>
        <w:tab/>
      </w:r>
      <w:r>
        <w:rPr>
          <w:rFonts w:ascii="Arial" w:hAnsi="Arial" w:cs="Arial"/>
          <w:bCs/>
        </w:rPr>
        <w:tab/>
      </w:r>
      <w:r>
        <w:rPr>
          <w:rFonts w:ascii="Arial" w:hAnsi="Arial" w:cs="Arial"/>
          <w:bCs/>
        </w:rPr>
        <w:tab/>
        <w:t>93 pokojů</w:t>
      </w:r>
    </w:p>
    <w:p w14:paraId="7F412B72" w14:textId="77777777" w:rsidR="00437EE1" w:rsidRPr="00FB2159" w:rsidRDefault="00437EE1" w:rsidP="00437EE1">
      <w:pPr>
        <w:spacing w:after="0" w:line="240" w:lineRule="auto"/>
        <w:rPr>
          <w:rFonts w:ascii="Arial" w:hAnsi="Arial" w:cs="Arial"/>
          <w:bCs/>
        </w:rPr>
      </w:pPr>
      <w:r w:rsidRPr="00FB2159">
        <w:rPr>
          <w:rFonts w:ascii="Arial" w:hAnsi="Arial" w:cs="Arial"/>
          <w:bCs/>
        </w:rPr>
        <w:t>Původní počet lůžek:</w:t>
      </w:r>
      <w:r w:rsidRPr="00FB2159">
        <w:rPr>
          <w:rFonts w:ascii="Arial" w:hAnsi="Arial" w:cs="Arial"/>
          <w:bCs/>
        </w:rPr>
        <w:tab/>
      </w:r>
      <w:r w:rsidRPr="00FB2159">
        <w:rPr>
          <w:rFonts w:ascii="Arial" w:hAnsi="Arial" w:cs="Arial"/>
          <w:bCs/>
        </w:rPr>
        <w:tab/>
      </w:r>
      <w:r w:rsidRPr="00FB2159">
        <w:rPr>
          <w:rFonts w:ascii="Arial" w:hAnsi="Arial" w:cs="Arial"/>
          <w:bCs/>
        </w:rPr>
        <w:tab/>
      </w:r>
      <w:r w:rsidRPr="00FB2159">
        <w:rPr>
          <w:rFonts w:ascii="Arial" w:hAnsi="Arial" w:cs="Arial"/>
          <w:bCs/>
        </w:rPr>
        <w:tab/>
        <w:t>128 lůžek</w:t>
      </w:r>
    </w:p>
    <w:p w14:paraId="022CA27D" w14:textId="77777777" w:rsidR="00437EE1" w:rsidRPr="00FB2159" w:rsidRDefault="00437EE1" w:rsidP="00437EE1">
      <w:pPr>
        <w:spacing w:after="0" w:line="240" w:lineRule="auto"/>
        <w:rPr>
          <w:rFonts w:ascii="Arial" w:hAnsi="Arial" w:cs="Arial"/>
          <w:bCs/>
        </w:rPr>
      </w:pPr>
      <w:r w:rsidRPr="00FB2159">
        <w:rPr>
          <w:rFonts w:ascii="Arial" w:hAnsi="Arial" w:cs="Arial"/>
          <w:bCs/>
        </w:rPr>
        <w:t>Nový navrhovaný počet lůžek</w:t>
      </w:r>
      <w:r w:rsidR="00392EE7">
        <w:rPr>
          <w:rFonts w:ascii="Arial" w:hAnsi="Arial" w:cs="Arial"/>
          <w:bCs/>
        </w:rPr>
        <w:t>:</w:t>
      </w:r>
      <w:r w:rsidRPr="00FB2159">
        <w:rPr>
          <w:rFonts w:ascii="Arial" w:hAnsi="Arial" w:cs="Arial"/>
          <w:bCs/>
        </w:rPr>
        <w:tab/>
      </w:r>
      <w:r w:rsidRPr="00FB2159">
        <w:rPr>
          <w:rFonts w:ascii="Arial" w:hAnsi="Arial" w:cs="Arial"/>
          <w:bCs/>
        </w:rPr>
        <w:tab/>
        <w:t>18</w:t>
      </w:r>
      <w:r>
        <w:rPr>
          <w:rFonts w:ascii="Arial" w:hAnsi="Arial" w:cs="Arial"/>
          <w:bCs/>
        </w:rPr>
        <w:t>5</w:t>
      </w:r>
      <w:r w:rsidRPr="00FB2159">
        <w:rPr>
          <w:rFonts w:ascii="Arial" w:hAnsi="Arial" w:cs="Arial"/>
          <w:bCs/>
        </w:rPr>
        <w:t xml:space="preserve"> lůžek</w:t>
      </w:r>
    </w:p>
    <w:p w14:paraId="05624272" w14:textId="77777777" w:rsidR="00437EE1" w:rsidRDefault="00437EE1" w:rsidP="00437EE1">
      <w:pPr>
        <w:spacing w:after="0" w:line="240" w:lineRule="auto"/>
        <w:rPr>
          <w:rFonts w:ascii="Arial" w:hAnsi="Arial" w:cs="Arial"/>
          <w:bCs/>
        </w:rPr>
      </w:pPr>
      <w:r w:rsidRPr="00FB2159">
        <w:rPr>
          <w:rFonts w:ascii="Arial" w:hAnsi="Arial" w:cs="Arial"/>
          <w:bCs/>
        </w:rPr>
        <w:t>Nárůst kapacity o celkem</w:t>
      </w:r>
      <w:r w:rsidR="00392EE7">
        <w:rPr>
          <w:rFonts w:ascii="Arial" w:hAnsi="Arial" w:cs="Arial"/>
          <w:bCs/>
        </w:rPr>
        <w:t>:</w:t>
      </w:r>
      <w:r w:rsidRPr="00FB2159">
        <w:rPr>
          <w:rFonts w:ascii="Arial" w:hAnsi="Arial" w:cs="Arial"/>
          <w:bCs/>
        </w:rPr>
        <w:tab/>
      </w:r>
      <w:r w:rsidRPr="00FB2159">
        <w:rPr>
          <w:rFonts w:ascii="Arial" w:hAnsi="Arial" w:cs="Arial"/>
          <w:bCs/>
        </w:rPr>
        <w:tab/>
      </w:r>
      <w:r w:rsidRPr="00FB2159">
        <w:rPr>
          <w:rFonts w:ascii="Arial" w:hAnsi="Arial" w:cs="Arial"/>
          <w:bCs/>
        </w:rPr>
        <w:tab/>
        <w:t xml:space="preserve">  5</w:t>
      </w:r>
      <w:r>
        <w:rPr>
          <w:rFonts w:ascii="Arial" w:hAnsi="Arial" w:cs="Arial"/>
          <w:bCs/>
        </w:rPr>
        <w:t>7</w:t>
      </w:r>
      <w:r w:rsidRPr="00FB2159">
        <w:rPr>
          <w:rFonts w:ascii="Arial" w:hAnsi="Arial" w:cs="Arial"/>
          <w:bCs/>
        </w:rPr>
        <w:t xml:space="preserve"> lůžek</w:t>
      </w:r>
    </w:p>
    <w:p w14:paraId="259BC943" w14:textId="77777777" w:rsidR="00437EE1" w:rsidRPr="00776B4C" w:rsidRDefault="00437EE1" w:rsidP="00437EE1">
      <w:pPr>
        <w:pStyle w:val="Default"/>
        <w:rPr>
          <w:color w:val="auto"/>
          <w:sz w:val="22"/>
          <w:szCs w:val="22"/>
        </w:rPr>
      </w:pPr>
      <w:r w:rsidRPr="00776B4C">
        <w:rPr>
          <w:color w:val="auto"/>
          <w:sz w:val="22"/>
          <w:szCs w:val="22"/>
        </w:rPr>
        <w:t>Počet pokojů</w:t>
      </w:r>
      <w:r w:rsidRPr="00776B4C">
        <w:rPr>
          <w:color w:val="auto"/>
          <w:sz w:val="22"/>
          <w:szCs w:val="22"/>
        </w:rPr>
        <w:tab/>
      </w:r>
      <w:r w:rsidRPr="00776B4C">
        <w:rPr>
          <w:color w:val="auto"/>
          <w:sz w:val="22"/>
          <w:szCs w:val="22"/>
        </w:rPr>
        <w:tab/>
        <w:t>původní</w:t>
      </w:r>
      <w:r w:rsidRPr="00776B4C">
        <w:rPr>
          <w:color w:val="auto"/>
          <w:sz w:val="22"/>
          <w:szCs w:val="22"/>
        </w:rPr>
        <w:tab/>
      </w:r>
      <w:r>
        <w:rPr>
          <w:color w:val="auto"/>
          <w:sz w:val="22"/>
          <w:szCs w:val="22"/>
        </w:rPr>
        <w:t>64</w:t>
      </w:r>
      <w:r w:rsidRPr="00776B4C">
        <w:rPr>
          <w:color w:val="auto"/>
          <w:sz w:val="22"/>
          <w:szCs w:val="22"/>
        </w:rPr>
        <w:t xml:space="preserve"> pokojů</w:t>
      </w:r>
    </w:p>
    <w:p w14:paraId="6484E280" w14:textId="77777777" w:rsidR="00437EE1" w:rsidRDefault="00437EE1" w:rsidP="00437EE1">
      <w:pPr>
        <w:pStyle w:val="Default"/>
        <w:rPr>
          <w:color w:val="auto"/>
          <w:sz w:val="22"/>
          <w:szCs w:val="22"/>
        </w:rPr>
      </w:pPr>
      <w:r w:rsidRPr="00776B4C">
        <w:rPr>
          <w:color w:val="auto"/>
          <w:sz w:val="22"/>
          <w:szCs w:val="22"/>
        </w:rPr>
        <w:tab/>
      </w:r>
      <w:r w:rsidRPr="00776B4C">
        <w:rPr>
          <w:color w:val="auto"/>
          <w:sz w:val="22"/>
          <w:szCs w:val="22"/>
        </w:rPr>
        <w:tab/>
      </w:r>
      <w:r w:rsidRPr="00776B4C">
        <w:rPr>
          <w:color w:val="auto"/>
          <w:sz w:val="22"/>
          <w:szCs w:val="22"/>
        </w:rPr>
        <w:tab/>
        <w:t>nový</w:t>
      </w:r>
      <w:r w:rsidRPr="00776B4C">
        <w:rPr>
          <w:color w:val="auto"/>
          <w:sz w:val="22"/>
          <w:szCs w:val="22"/>
        </w:rPr>
        <w:tab/>
      </w:r>
      <w:r w:rsidRPr="00776B4C">
        <w:rPr>
          <w:color w:val="auto"/>
          <w:sz w:val="22"/>
          <w:szCs w:val="22"/>
        </w:rPr>
        <w:tab/>
        <w:t>9</w:t>
      </w:r>
      <w:r>
        <w:rPr>
          <w:color w:val="auto"/>
          <w:sz w:val="22"/>
          <w:szCs w:val="22"/>
        </w:rPr>
        <w:t>3</w:t>
      </w:r>
      <w:r w:rsidRPr="00776B4C">
        <w:rPr>
          <w:color w:val="auto"/>
          <w:sz w:val="22"/>
          <w:szCs w:val="22"/>
        </w:rPr>
        <w:t xml:space="preserve"> pokojů</w:t>
      </w:r>
    </w:p>
    <w:p w14:paraId="58F22AEB" w14:textId="77777777" w:rsidR="00437EE1" w:rsidRDefault="00437EE1" w:rsidP="00437EE1">
      <w:pPr>
        <w:pStyle w:val="Default"/>
        <w:rPr>
          <w:color w:val="auto"/>
          <w:sz w:val="22"/>
          <w:szCs w:val="22"/>
        </w:rPr>
      </w:pPr>
      <w:r>
        <w:rPr>
          <w:color w:val="auto"/>
          <w:sz w:val="22"/>
          <w:szCs w:val="22"/>
        </w:rPr>
        <w:t xml:space="preserve">Z celkového počtu pokojů je 5 uzpůsobených pro bezbariérové užívání dle </w:t>
      </w:r>
      <w:proofErr w:type="spellStart"/>
      <w:r>
        <w:rPr>
          <w:color w:val="auto"/>
          <w:sz w:val="22"/>
          <w:szCs w:val="22"/>
        </w:rPr>
        <w:t>Vyhl</w:t>
      </w:r>
      <w:proofErr w:type="spellEnd"/>
      <w:r>
        <w:rPr>
          <w:color w:val="auto"/>
          <w:sz w:val="22"/>
          <w:szCs w:val="22"/>
        </w:rPr>
        <w:t>. č. 398/2009 Sb.</w:t>
      </w:r>
    </w:p>
    <w:p w14:paraId="5D65566E" w14:textId="77777777" w:rsidR="00B334D7" w:rsidRDefault="00B334D7" w:rsidP="00437EE1">
      <w:pPr>
        <w:pStyle w:val="Default"/>
        <w:rPr>
          <w:color w:val="auto"/>
          <w:sz w:val="22"/>
          <w:szCs w:val="22"/>
        </w:rPr>
      </w:pPr>
    </w:p>
    <w:p w14:paraId="13B1AABB" w14:textId="77777777" w:rsidR="0016146D" w:rsidRDefault="0016146D" w:rsidP="00437EE1">
      <w:pPr>
        <w:pStyle w:val="Default"/>
        <w:rPr>
          <w:color w:val="auto"/>
          <w:sz w:val="22"/>
          <w:szCs w:val="22"/>
        </w:rPr>
      </w:pPr>
    </w:p>
    <w:p w14:paraId="21EF8993" w14:textId="77777777" w:rsidR="0016146D" w:rsidRDefault="0016146D" w:rsidP="00437EE1">
      <w:pPr>
        <w:pStyle w:val="Default"/>
        <w:rPr>
          <w:color w:val="auto"/>
          <w:sz w:val="22"/>
          <w:szCs w:val="22"/>
        </w:rPr>
      </w:pPr>
    </w:p>
    <w:p w14:paraId="7D7D845F" w14:textId="77777777" w:rsidR="0016146D" w:rsidRDefault="0016146D" w:rsidP="00437EE1">
      <w:pPr>
        <w:pStyle w:val="Default"/>
        <w:rPr>
          <w:color w:val="auto"/>
          <w:sz w:val="22"/>
          <w:szCs w:val="22"/>
        </w:rPr>
      </w:pPr>
    </w:p>
    <w:p w14:paraId="534C24A6" w14:textId="77777777" w:rsidR="0016146D" w:rsidRDefault="0016146D" w:rsidP="00437EE1">
      <w:pPr>
        <w:pStyle w:val="Default"/>
        <w:rPr>
          <w:color w:val="auto"/>
          <w:sz w:val="22"/>
          <w:szCs w:val="22"/>
        </w:rPr>
      </w:pPr>
    </w:p>
    <w:p w14:paraId="2B26E320" w14:textId="77777777" w:rsidR="0016146D" w:rsidRDefault="0016146D" w:rsidP="00437EE1">
      <w:pPr>
        <w:pStyle w:val="Default"/>
        <w:rPr>
          <w:color w:val="auto"/>
          <w:sz w:val="22"/>
          <w:szCs w:val="22"/>
        </w:rPr>
      </w:pPr>
    </w:p>
    <w:p w14:paraId="0DE40EE8" w14:textId="77777777" w:rsidR="0016146D" w:rsidRDefault="0016146D" w:rsidP="00437EE1">
      <w:pPr>
        <w:pStyle w:val="Default"/>
        <w:rPr>
          <w:color w:val="auto"/>
          <w:sz w:val="22"/>
          <w:szCs w:val="22"/>
        </w:rPr>
      </w:pPr>
    </w:p>
    <w:p w14:paraId="011C8A51" w14:textId="77777777" w:rsidR="0016146D" w:rsidRPr="00776B4C" w:rsidRDefault="0016146D" w:rsidP="00437EE1">
      <w:pPr>
        <w:pStyle w:val="Default"/>
        <w:rPr>
          <w:color w:val="auto"/>
          <w:sz w:val="22"/>
          <w:szCs w:val="22"/>
        </w:rPr>
      </w:pPr>
    </w:p>
    <w:p w14:paraId="3EF2E319" w14:textId="77777777" w:rsidR="00437EE1" w:rsidRPr="00430FCD" w:rsidRDefault="00437EE1" w:rsidP="00437EE1">
      <w:pPr>
        <w:pStyle w:val="Default"/>
        <w:rPr>
          <w:b/>
          <w:color w:val="auto"/>
          <w:sz w:val="22"/>
          <w:szCs w:val="22"/>
        </w:rPr>
      </w:pPr>
      <w:r w:rsidRPr="00454826">
        <w:rPr>
          <w:b/>
          <w:color w:val="auto"/>
          <w:sz w:val="22"/>
          <w:szCs w:val="22"/>
        </w:rPr>
        <w:lastRenderedPageBreak/>
        <w:t xml:space="preserve">h) základní bilance stavby - potřeby a spotřeby médií a hmot, hospodaření s dešťovou vodou, celkové produkované množství a druhy odpadů a emisí, třída energetické </w:t>
      </w:r>
      <w:r w:rsidRPr="00430FCD">
        <w:rPr>
          <w:b/>
          <w:color w:val="auto"/>
          <w:sz w:val="22"/>
          <w:szCs w:val="22"/>
        </w:rPr>
        <w:t>náročnosti budov apod.</w:t>
      </w:r>
      <w:r>
        <w:rPr>
          <w:b/>
          <w:color w:val="auto"/>
          <w:sz w:val="22"/>
          <w:szCs w:val="22"/>
        </w:rPr>
        <w:t>:</w:t>
      </w:r>
      <w:r w:rsidRPr="00430FCD">
        <w:rPr>
          <w:b/>
          <w:color w:val="auto"/>
          <w:sz w:val="22"/>
          <w:szCs w:val="22"/>
        </w:rPr>
        <w:t xml:space="preserve"> </w:t>
      </w:r>
    </w:p>
    <w:p w14:paraId="06FF0D3B" w14:textId="77777777" w:rsidR="00437EE1" w:rsidRDefault="00437EE1" w:rsidP="00437EE1">
      <w:pPr>
        <w:spacing w:after="0" w:line="240" w:lineRule="auto"/>
        <w:rPr>
          <w:rFonts w:ascii="Arial" w:hAnsi="Arial" w:cs="Arial"/>
          <w:b/>
          <w:bCs/>
          <w:u w:val="single"/>
        </w:rPr>
      </w:pPr>
      <w:r w:rsidRPr="004C49F3">
        <w:rPr>
          <w:rFonts w:ascii="Arial" w:hAnsi="Arial" w:cs="Arial"/>
          <w:b/>
          <w:bCs/>
          <w:u w:val="single"/>
        </w:rPr>
        <w:t xml:space="preserve">Množství potřeby </w:t>
      </w:r>
      <w:proofErr w:type="gramStart"/>
      <w:r w:rsidRPr="004C49F3">
        <w:rPr>
          <w:rFonts w:ascii="Arial" w:hAnsi="Arial" w:cs="Arial"/>
          <w:b/>
          <w:bCs/>
          <w:u w:val="single"/>
        </w:rPr>
        <w:t>vody :</w:t>
      </w:r>
      <w:proofErr w:type="gramEnd"/>
      <w:r w:rsidRPr="004C49F3">
        <w:rPr>
          <w:rFonts w:ascii="Arial" w:hAnsi="Arial" w:cs="Arial"/>
          <w:b/>
          <w:bCs/>
          <w:u w:val="single"/>
        </w:rPr>
        <w:t xml:space="preserve"> </w:t>
      </w:r>
      <w:bookmarkStart w:id="1" w:name="_Hlk486423086"/>
    </w:p>
    <w:p w14:paraId="01AB3288" w14:textId="77777777" w:rsidR="00437EE1" w:rsidRDefault="00437EE1" w:rsidP="00437EE1">
      <w:pPr>
        <w:spacing w:after="0" w:line="240" w:lineRule="auto"/>
        <w:rPr>
          <w:rFonts w:ascii="Arial" w:hAnsi="Arial" w:cs="Arial"/>
          <w:bCs/>
        </w:rPr>
      </w:pPr>
      <w:r w:rsidRPr="004C49F3">
        <w:rPr>
          <w:rFonts w:ascii="Arial" w:hAnsi="Arial" w:cs="Arial"/>
          <w:bCs/>
          <w:color w:val="FF0000"/>
        </w:rPr>
        <w:t xml:space="preserve">  </w:t>
      </w:r>
      <w:r w:rsidRPr="004C49F3">
        <w:rPr>
          <w:rFonts w:ascii="Arial" w:hAnsi="Arial" w:cs="Arial"/>
          <w:bCs/>
        </w:rPr>
        <w:t xml:space="preserve">   </w:t>
      </w:r>
      <w:r w:rsidRPr="001E44DD">
        <w:rPr>
          <w:noProof/>
          <w:lang w:eastAsia="cs-CZ"/>
        </w:rPr>
        <w:drawing>
          <wp:inline distT="0" distB="0" distL="0" distR="0" wp14:anchorId="1A2C76FD" wp14:editId="36DD807B">
            <wp:extent cx="5762625" cy="1866900"/>
            <wp:effectExtent l="0" t="0" r="952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2625" cy="1866900"/>
                    </a:xfrm>
                    <a:prstGeom prst="rect">
                      <a:avLst/>
                    </a:prstGeom>
                    <a:noFill/>
                    <a:ln>
                      <a:noFill/>
                    </a:ln>
                  </pic:spPr>
                </pic:pic>
              </a:graphicData>
            </a:graphic>
          </wp:inline>
        </w:drawing>
      </w:r>
    </w:p>
    <w:p w14:paraId="1FBE3153" w14:textId="77777777" w:rsidR="00437EE1" w:rsidRPr="004C49F3" w:rsidRDefault="00437EE1" w:rsidP="00437EE1">
      <w:pPr>
        <w:spacing w:after="0" w:line="240" w:lineRule="auto"/>
        <w:rPr>
          <w:rFonts w:ascii="Arial" w:hAnsi="Arial" w:cs="Arial"/>
          <w:bCs/>
        </w:rPr>
      </w:pPr>
    </w:p>
    <w:bookmarkEnd w:id="1"/>
    <w:p w14:paraId="5E76ED2F" w14:textId="77777777" w:rsidR="00437EE1" w:rsidRPr="00DD06DF" w:rsidRDefault="00437EE1" w:rsidP="00437EE1">
      <w:pPr>
        <w:pStyle w:val="Default"/>
        <w:rPr>
          <w:b/>
          <w:color w:val="auto"/>
          <w:sz w:val="22"/>
          <w:szCs w:val="22"/>
        </w:rPr>
      </w:pPr>
      <w:r w:rsidRPr="00DD06DF">
        <w:rPr>
          <w:b/>
          <w:color w:val="auto"/>
          <w:sz w:val="22"/>
          <w:szCs w:val="22"/>
        </w:rPr>
        <w:t>Bilance dešťových vod:</w:t>
      </w:r>
    </w:p>
    <w:p w14:paraId="1375FF1D" w14:textId="77777777" w:rsidR="00437EE1" w:rsidRDefault="00437EE1" w:rsidP="00437EE1">
      <w:pPr>
        <w:spacing w:after="0" w:line="240" w:lineRule="auto"/>
        <w:rPr>
          <w:rFonts w:ascii="Arial" w:hAnsi="Arial" w:cs="Arial"/>
          <w:b/>
        </w:rPr>
      </w:pPr>
      <w:r>
        <w:rPr>
          <w:rFonts w:ascii="Arial" w:hAnsi="Arial" w:cs="Arial"/>
          <w:b/>
        </w:rPr>
        <w:t>Návrh retenční nádrže</w:t>
      </w:r>
      <w:r w:rsidRPr="00D43BCA">
        <w:rPr>
          <w:rFonts w:ascii="Arial" w:hAnsi="Arial" w:cs="Arial"/>
          <w:b/>
        </w:rPr>
        <w:t>:</w:t>
      </w:r>
    </w:p>
    <w:p w14:paraId="30C8C99D" w14:textId="77777777" w:rsidR="00437EE1" w:rsidRPr="004C49F3" w:rsidRDefault="00437EE1" w:rsidP="00437EE1">
      <w:pPr>
        <w:spacing w:after="0" w:line="240" w:lineRule="auto"/>
        <w:rPr>
          <w:rFonts w:ascii="Arial" w:hAnsi="Arial" w:cs="Arial"/>
          <w:bCs/>
        </w:rPr>
      </w:pPr>
      <w:r>
        <w:rPr>
          <w:rFonts w:ascii="Arial" w:hAnsi="Arial" w:cs="Arial"/>
          <w:b/>
          <w:bCs/>
          <w:u w:val="single"/>
        </w:rPr>
        <w:t>- Dešťová kanalizace</w:t>
      </w:r>
      <w:r w:rsidRPr="004C49F3">
        <w:rPr>
          <w:rFonts w:ascii="Arial" w:hAnsi="Arial" w:cs="Arial"/>
          <w:b/>
          <w:bCs/>
          <w:u w:val="single"/>
        </w:rPr>
        <w:t xml:space="preserve">: </w:t>
      </w:r>
    </w:p>
    <w:p w14:paraId="21EB49DA" w14:textId="77777777" w:rsidR="00437EE1" w:rsidRDefault="00437EE1" w:rsidP="00437EE1">
      <w:pPr>
        <w:spacing w:after="0" w:line="240" w:lineRule="auto"/>
        <w:rPr>
          <w:rFonts w:ascii="Arial" w:hAnsi="Arial" w:cs="Arial"/>
          <w:bCs/>
        </w:rPr>
      </w:pPr>
      <w:r w:rsidRPr="004C49F3">
        <w:rPr>
          <w:rFonts w:ascii="Arial" w:hAnsi="Arial" w:cs="Arial"/>
          <w:bCs/>
        </w:rPr>
        <w:t xml:space="preserve">  </w:t>
      </w:r>
      <w:r>
        <w:rPr>
          <w:rFonts w:ascii="Arial" w:hAnsi="Arial" w:cs="Arial"/>
          <w:bCs/>
        </w:rPr>
        <w:t>Objekt je odvodněn pomocí samostatných dešťových svodů, které jsou na střeše ukončeny střešními vtoky. Dešťové svody jsou svedeny do 1.PP, kde jsou napojeny na jednotnou ležatou kanalizaci. Stávající dešťové svody budou demontovány a budou nahrazeny novými ve stávající pozici. Pro vedení nových svodů budou použity stávající prostupy stropem a nové potrubí bude napojeno na stávající potrubí u podlahy 1.PP. Na střeše budou dešťové svody ukončeny novými střešními vtoky DN 110.</w:t>
      </w:r>
    </w:p>
    <w:p w14:paraId="5A7D046A" w14:textId="77777777" w:rsidR="00437EE1" w:rsidRPr="004C49F3" w:rsidRDefault="00437EE1" w:rsidP="00437EE1">
      <w:pPr>
        <w:spacing w:after="0" w:line="240" w:lineRule="auto"/>
        <w:rPr>
          <w:rFonts w:ascii="Arial" w:hAnsi="Arial" w:cs="Arial"/>
          <w:bCs/>
        </w:rPr>
      </w:pPr>
      <w:r>
        <w:rPr>
          <w:rFonts w:ascii="Arial" w:hAnsi="Arial" w:cs="Arial"/>
          <w:b/>
          <w:bCs/>
          <w:u w:val="single"/>
        </w:rPr>
        <w:t>-</w:t>
      </w:r>
      <w:r w:rsidRPr="004C49F3">
        <w:rPr>
          <w:rFonts w:ascii="Arial" w:hAnsi="Arial" w:cs="Arial"/>
          <w:b/>
          <w:bCs/>
          <w:u w:val="single"/>
        </w:rPr>
        <w:t xml:space="preserve"> Dešťová kanalizace </w:t>
      </w:r>
      <w:r>
        <w:rPr>
          <w:rFonts w:ascii="Arial" w:hAnsi="Arial" w:cs="Arial"/>
          <w:b/>
          <w:bCs/>
          <w:u w:val="single"/>
        </w:rPr>
        <w:t xml:space="preserve">– </w:t>
      </w:r>
      <w:proofErr w:type="gramStart"/>
      <w:r>
        <w:rPr>
          <w:rFonts w:ascii="Arial" w:hAnsi="Arial" w:cs="Arial"/>
          <w:b/>
          <w:bCs/>
          <w:u w:val="single"/>
        </w:rPr>
        <w:t xml:space="preserve">parkoviště </w:t>
      </w:r>
      <w:r w:rsidRPr="004C49F3">
        <w:rPr>
          <w:rFonts w:ascii="Arial" w:hAnsi="Arial" w:cs="Arial"/>
          <w:b/>
          <w:bCs/>
          <w:u w:val="single"/>
        </w:rPr>
        <w:t>:</w:t>
      </w:r>
      <w:proofErr w:type="gramEnd"/>
      <w:r w:rsidRPr="004C49F3">
        <w:rPr>
          <w:rFonts w:ascii="Arial" w:hAnsi="Arial" w:cs="Arial"/>
          <w:b/>
          <w:bCs/>
          <w:u w:val="single"/>
        </w:rPr>
        <w:t xml:space="preserve"> </w:t>
      </w:r>
    </w:p>
    <w:p w14:paraId="091F36A5" w14:textId="77777777" w:rsidR="00437EE1" w:rsidRPr="008E3561" w:rsidRDefault="00437EE1" w:rsidP="00437EE1">
      <w:pPr>
        <w:spacing w:after="0" w:line="240" w:lineRule="auto"/>
        <w:rPr>
          <w:rFonts w:ascii="Arial" w:hAnsi="Arial" w:cs="Arial"/>
          <w:bCs/>
        </w:rPr>
      </w:pPr>
      <w:r>
        <w:rPr>
          <w:rFonts w:ascii="Arial" w:hAnsi="Arial" w:cs="Arial"/>
          <w:bCs/>
        </w:rPr>
        <w:t xml:space="preserve">   Dešťové vody z nově navrženého parkoviště budou odvodněny pomocí sorpční vpusti určené pro zachycení možných ropných látek. Dešťové vody budou dále svedeny do retenční nádrže o požadované výpočtové velikosti 5,9 </w:t>
      </w:r>
      <w:r w:rsidRPr="00BC0ADA">
        <w:rPr>
          <w:rFonts w:ascii="Arial" w:hAnsi="Arial" w:cs="Arial"/>
          <w:bCs/>
        </w:rPr>
        <w:t>m</w:t>
      </w:r>
      <w:r>
        <w:rPr>
          <w:rFonts w:ascii="Arial" w:hAnsi="Arial" w:cs="Arial"/>
          <w:bCs/>
          <w:vertAlign w:val="superscript"/>
        </w:rPr>
        <w:t xml:space="preserve">3 </w:t>
      </w:r>
      <w:r>
        <w:rPr>
          <w:rFonts w:ascii="Arial" w:hAnsi="Arial" w:cs="Arial"/>
          <w:bCs/>
        </w:rPr>
        <w:t xml:space="preserve">(stavební objem nádrže 12 </w:t>
      </w:r>
      <w:r w:rsidRPr="00854377">
        <w:rPr>
          <w:rFonts w:ascii="Arial" w:hAnsi="Arial" w:cs="Arial"/>
          <w:bCs/>
        </w:rPr>
        <w:t>m</w:t>
      </w:r>
      <w:r w:rsidRPr="00854377">
        <w:rPr>
          <w:rFonts w:ascii="Arial" w:hAnsi="Arial" w:cs="Arial"/>
          <w:bCs/>
          <w:vertAlign w:val="superscript"/>
        </w:rPr>
        <w:t>3</w:t>
      </w:r>
      <w:r>
        <w:rPr>
          <w:rFonts w:ascii="Arial" w:hAnsi="Arial" w:cs="Arial"/>
          <w:bCs/>
        </w:rPr>
        <w:t xml:space="preserve">) </w:t>
      </w:r>
      <w:r w:rsidRPr="00854377">
        <w:rPr>
          <w:rFonts w:ascii="Arial" w:hAnsi="Arial" w:cs="Arial"/>
          <w:bCs/>
        </w:rPr>
        <w:t>odkud</w:t>
      </w:r>
      <w:r>
        <w:rPr>
          <w:rFonts w:ascii="Arial" w:hAnsi="Arial" w:cs="Arial"/>
          <w:bCs/>
        </w:rPr>
        <w:t xml:space="preserve"> budou postupně vypouštěny do stávající kanalizace pomocí vírového ventilu. Rychlost vypouštění je počítána 4l/s/ha = 0,18l/s. v nádrži se počítá s akumulačním množstvím cca 5 m</w:t>
      </w:r>
      <w:r>
        <w:rPr>
          <w:rFonts w:ascii="Arial" w:hAnsi="Arial" w:cs="Arial"/>
          <w:bCs/>
          <w:vertAlign w:val="superscript"/>
        </w:rPr>
        <w:t>3</w:t>
      </w:r>
      <w:r>
        <w:rPr>
          <w:rFonts w:ascii="Arial" w:hAnsi="Arial" w:cs="Arial"/>
          <w:bCs/>
        </w:rPr>
        <w:t xml:space="preserve"> pro zálivku zeleně kolem objektu.</w:t>
      </w:r>
    </w:p>
    <w:p w14:paraId="0D800D25" w14:textId="77777777" w:rsidR="00437EE1" w:rsidRDefault="00437EE1" w:rsidP="00437EE1">
      <w:pPr>
        <w:spacing w:after="0" w:line="240" w:lineRule="auto"/>
        <w:rPr>
          <w:rFonts w:ascii="Arial" w:hAnsi="Arial" w:cs="Arial"/>
          <w:bCs/>
        </w:rPr>
      </w:pPr>
      <w:r>
        <w:rPr>
          <w:rFonts w:ascii="Arial" w:hAnsi="Arial" w:cs="Arial"/>
          <w:bCs/>
        </w:rPr>
        <w:t xml:space="preserve">  Odvodňovací žlaby u schodiště budou svedeny do vsakovacího tělesa navrženého ze vsakovacích boxů obalených geotextílií. </w:t>
      </w:r>
    </w:p>
    <w:p w14:paraId="0484F693" w14:textId="77777777" w:rsidR="00437EE1" w:rsidRPr="00854377" w:rsidRDefault="00437EE1" w:rsidP="00437EE1">
      <w:pPr>
        <w:spacing w:after="0" w:line="240" w:lineRule="auto"/>
        <w:rPr>
          <w:rFonts w:ascii="Arial" w:hAnsi="Arial" w:cs="Arial"/>
          <w:b/>
          <w:u w:val="single"/>
        </w:rPr>
      </w:pPr>
      <w:r>
        <w:rPr>
          <w:rFonts w:ascii="Arial" w:hAnsi="Arial" w:cs="Arial"/>
          <w:b/>
          <w:u w:val="single"/>
        </w:rPr>
        <w:t xml:space="preserve">- </w:t>
      </w:r>
      <w:r w:rsidRPr="00854377">
        <w:rPr>
          <w:rFonts w:ascii="Arial" w:hAnsi="Arial" w:cs="Arial"/>
          <w:b/>
          <w:u w:val="single"/>
        </w:rPr>
        <w:t xml:space="preserve">Návrh retenční </w:t>
      </w:r>
      <w:proofErr w:type="gramStart"/>
      <w:r w:rsidRPr="00854377">
        <w:rPr>
          <w:rFonts w:ascii="Arial" w:hAnsi="Arial" w:cs="Arial"/>
          <w:b/>
          <w:u w:val="single"/>
        </w:rPr>
        <w:t>nádrže :</w:t>
      </w:r>
      <w:proofErr w:type="gramEnd"/>
    </w:p>
    <w:p w14:paraId="7BF4065E" w14:textId="77777777" w:rsidR="00437EE1" w:rsidRPr="00467C6C" w:rsidRDefault="00437EE1" w:rsidP="00437EE1">
      <w:pPr>
        <w:spacing w:after="0" w:line="240" w:lineRule="auto"/>
        <w:jc w:val="both"/>
        <w:rPr>
          <w:rFonts w:ascii="Arial" w:hAnsi="Arial" w:cs="Arial"/>
          <w:b/>
          <w:bCs/>
        </w:rPr>
      </w:pPr>
      <w:r w:rsidRPr="00467C6C">
        <w:rPr>
          <w:rFonts w:ascii="Arial" w:hAnsi="Arial" w:cs="Arial"/>
          <w:b/>
          <w:bCs/>
        </w:rPr>
        <w:t>Odvodňované plochy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21"/>
        <w:gridCol w:w="3640"/>
        <w:gridCol w:w="1684"/>
        <w:gridCol w:w="1011"/>
        <w:gridCol w:w="1308"/>
      </w:tblGrid>
      <w:tr w:rsidR="00437EE1" w:rsidRPr="00467C6C" w14:paraId="75ED8B37" w14:textId="77777777" w:rsidTr="005600E0">
        <w:trPr>
          <w:tblCellSpacing w:w="15" w:type="dxa"/>
        </w:trPr>
        <w:tc>
          <w:tcPr>
            <w:tcW w:w="0" w:type="auto"/>
            <w:tcBorders>
              <w:top w:val="nil"/>
              <w:left w:val="nil"/>
              <w:bottom w:val="nil"/>
              <w:right w:val="nil"/>
            </w:tcBorders>
            <w:vAlign w:val="center"/>
            <w:hideMark/>
          </w:tcPr>
          <w:p w14:paraId="5BA5415A"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A=300 m</w:t>
            </w:r>
            <w:r w:rsidRPr="00467C6C">
              <w:rPr>
                <w:rFonts w:ascii="Arial" w:hAnsi="Arial" w:cs="Arial"/>
                <w:sz w:val="20"/>
                <w:szCs w:val="20"/>
                <w:vertAlign w:val="superscript"/>
              </w:rPr>
              <w:t>2</w:t>
            </w:r>
            <w:r w:rsidRPr="00467C6C">
              <w:rPr>
                <w:rFonts w:ascii="Arial" w:hAnsi="Arial" w:cs="Arial"/>
                <w:sz w:val="20"/>
                <w:szCs w:val="20"/>
              </w:rPr>
              <w:t>   </w:t>
            </w:r>
          </w:p>
        </w:tc>
        <w:tc>
          <w:tcPr>
            <w:tcW w:w="0" w:type="auto"/>
            <w:tcBorders>
              <w:top w:val="nil"/>
              <w:left w:val="nil"/>
              <w:bottom w:val="nil"/>
              <w:right w:val="nil"/>
            </w:tcBorders>
            <w:vAlign w:val="center"/>
            <w:hideMark/>
          </w:tcPr>
          <w:p w14:paraId="6DC9079D"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 Dlažby s pískovými spárami   </w:t>
            </w:r>
          </w:p>
        </w:tc>
        <w:tc>
          <w:tcPr>
            <w:tcW w:w="0" w:type="auto"/>
            <w:tcBorders>
              <w:top w:val="nil"/>
              <w:left w:val="nil"/>
              <w:bottom w:val="nil"/>
              <w:right w:val="nil"/>
            </w:tcBorders>
            <w:vAlign w:val="center"/>
            <w:hideMark/>
          </w:tcPr>
          <w:p w14:paraId="5435FDC8"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Sklon 1% až 5%   </w:t>
            </w:r>
          </w:p>
        </w:tc>
        <w:tc>
          <w:tcPr>
            <w:tcW w:w="0" w:type="auto"/>
            <w:tcBorders>
              <w:top w:val="nil"/>
              <w:left w:val="nil"/>
              <w:bottom w:val="nil"/>
              <w:right w:val="nil"/>
            </w:tcBorders>
            <w:vAlign w:val="center"/>
            <w:hideMark/>
          </w:tcPr>
          <w:p w14:paraId="3655C34A"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Ψ= 0.60   </w:t>
            </w:r>
          </w:p>
        </w:tc>
        <w:tc>
          <w:tcPr>
            <w:tcW w:w="0" w:type="auto"/>
            <w:tcBorders>
              <w:top w:val="nil"/>
              <w:left w:val="nil"/>
              <w:bottom w:val="nil"/>
              <w:right w:val="nil"/>
            </w:tcBorders>
            <w:vAlign w:val="center"/>
            <w:hideMark/>
          </w:tcPr>
          <w:p w14:paraId="1331BB5D" w14:textId="77777777" w:rsidR="00437EE1" w:rsidRPr="00467C6C" w:rsidRDefault="00437EE1" w:rsidP="005600E0">
            <w:pPr>
              <w:spacing w:after="0" w:line="240" w:lineRule="auto"/>
              <w:jc w:val="both"/>
              <w:rPr>
                <w:rFonts w:ascii="Arial" w:hAnsi="Arial" w:cs="Arial"/>
                <w:sz w:val="20"/>
                <w:szCs w:val="20"/>
              </w:rPr>
            </w:pPr>
            <w:proofErr w:type="spellStart"/>
            <w:r w:rsidRPr="00467C6C">
              <w:rPr>
                <w:rFonts w:ascii="Arial" w:hAnsi="Arial" w:cs="Arial"/>
                <w:sz w:val="20"/>
                <w:szCs w:val="20"/>
              </w:rPr>
              <w:t>A</w:t>
            </w:r>
            <w:r w:rsidRPr="00467C6C">
              <w:rPr>
                <w:rFonts w:ascii="Arial" w:hAnsi="Arial" w:cs="Arial"/>
                <w:sz w:val="20"/>
                <w:szCs w:val="20"/>
                <w:vertAlign w:val="subscript"/>
              </w:rPr>
              <w:t>red</w:t>
            </w:r>
            <w:proofErr w:type="spellEnd"/>
            <w:r w:rsidRPr="00467C6C">
              <w:rPr>
                <w:rFonts w:ascii="Arial" w:hAnsi="Arial" w:cs="Arial"/>
                <w:sz w:val="20"/>
                <w:szCs w:val="20"/>
              </w:rPr>
              <w:t> =180 m</w:t>
            </w:r>
            <w:r w:rsidRPr="00467C6C">
              <w:rPr>
                <w:rFonts w:ascii="Arial" w:hAnsi="Arial" w:cs="Arial"/>
                <w:sz w:val="20"/>
                <w:szCs w:val="20"/>
                <w:vertAlign w:val="superscript"/>
              </w:rPr>
              <w:t>2</w:t>
            </w:r>
          </w:p>
        </w:tc>
      </w:tr>
      <w:tr w:rsidR="00437EE1" w:rsidRPr="00467C6C" w14:paraId="660D3244" w14:textId="77777777" w:rsidTr="005600E0">
        <w:trPr>
          <w:tblCellSpacing w:w="15" w:type="dxa"/>
        </w:trPr>
        <w:tc>
          <w:tcPr>
            <w:tcW w:w="0" w:type="auto"/>
            <w:tcBorders>
              <w:top w:val="nil"/>
              <w:left w:val="nil"/>
              <w:bottom w:val="nil"/>
              <w:right w:val="nil"/>
            </w:tcBorders>
            <w:vAlign w:val="center"/>
            <w:hideMark/>
          </w:tcPr>
          <w:p w14:paraId="3502B22B"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A=147 m</w:t>
            </w:r>
            <w:r w:rsidRPr="00467C6C">
              <w:rPr>
                <w:rFonts w:ascii="Arial" w:hAnsi="Arial" w:cs="Arial"/>
                <w:sz w:val="20"/>
                <w:szCs w:val="20"/>
                <w:vertAlign w:val="superscript"/>
              </w:rPr>
              <w:t>2</w:t>
            </w:r>
            <w:r w:rsidRPr="00467C6C">
              <w:rPr>
                <w:rFonts w:ascii="Arial" w:hAnsi="Arial" w:cs="Arial"/>
                <w:sz w:val="20"/>
                <w:szCs w:val="20"/>
              </w:rPr>
              <w:t>   </w:t>
            </w:r>
          </w:p>
        </w:tc>
        <w:tc>
          <w:tcPr>
            <w:tcW w:w="0" w:type="auto"/>
            <w:tcBorders>
              <w:top w:val="nil"/>
              <w:left w:val="nil"/>
              <w:bottom w:val="nil"/>
              <w:right w:val="nil"/>
            </w:tcBorders>
            <w:vAlign w:val="center"/>
            <w:hideMark/>
          </w:tcPr>
          <w:p w14:paraId="4379F8C2"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Komunikace ze zatravňovacích tvárnic   </w:t>
            </w:r>
          </w:p>
        </w:tc>
        <w:tc>
          <w:tcPr>
            <w:tcW w:w="0" w:type="auto"/>
            <w:tcBorders>
              <w:top w:val="nil"/>
              <w:left w:val="nil"/>
              <w:bottom w:val="nil"/>
              <w:right w:val="nil"/>
            </w:tcBorders>
            <w:vAlign w:val="center"/>
            <w:hideMark/>
          </w:tcPr>
          <w:p w14:paraId="3948FBD9"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sklon 1% až 5%   </w:t>
            </w:r>
          </w:p>
        </w:tc>
        <w:tc>
          <w:tcPr>
            <w:tcW w:w="0" w:type="auto"/>
            <w:tcBorders>
              <w:top w:val="nil"/>
              <w:left w:val="nil"/>
              <w:bottom w:val="nil"/>
              <w:right w:val="nil"/>
            </w:tcBorders>
            <w:vAlign w:val="center"/>
            <w:hideMark/>
          </w:tcPr>
          <w:p w14:paraId="3FF297B6"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Ψ = 0.30   </w:t>
            </w:r>
          </w:p>
        </w:tc>
        <w:tc>
          <w:tcPr>
            <w:tcW w:w="0" w:type="auto"/>
            <w:tcBorders>
              <w:top w:val="nil"/>
              <w:left w:val="nil"/>
              <w:bottom w:val="nil"/>
              <w:right w:val="nil"/>
            </w:tcBorders>
            <w:vAlign w:val="center"/>
            <w:hideMark/>
          </w:tcPr>
          <w:p w14:paraId="58B2FFD3" w14:textId="77777777" w:rsidR="00437EE1" w:rsidRPr="00467C6C" w:rsidRDefault="00437EE1" w:rsidP="005600E0">
            <w:pPr>
              <w:spacing w:after="0" w:line="240" w:lineRule="auto"/>
              <w:jc w:val="both"/>
              <w:rPr>
                <w:rFonts w:ascii="Arial" w:hAnsi="Arial" w:cs="Arial"/>
                <w:sz w:val="20"/>
                <w:szCs w:val="20"/>
              </w:rPr>
            </w:pPr>
            <w:proofErr w:type="spellStart"/>
            <w:r w:rsidRPr="00467C6C">
              <w:rPr>
                <w:rFonts w:ascii="Arial" w:hAnsi="Arial" w:cs="Arial"/>
                <w:sz w:val="20"/>
                <w:szCs w:val="20"/>
              </w:rPr>
              <w:t>A</w:t>
            </w:r>
            <w:r w:rsidRPr="00467C6C">
              <w:rPr>
                <w:rFonts w:ascii="Arial" w:hAnsi="Arial" w:cs="Arial"/>
                <w:sz w:val="20"/>
                <w:szCs w:val="20"/>
                <w:vertAlign w:val="subscript"/>
              </w:rPr>
              <w:t>red</w:t>
            </w:r>
            <w:proofErr w:type="spellEnd"/>
            <w:r w:rsidRPr="00467C6C">
              <w:rPr>
                <w:rFonts w:ascii="Arial" w:hAnsi="Arial" w:cs="Arial"/>
                <w:sz w:val="20"/>
                <w:szCs w:val="20"/>
              </w:rPr>
              <w:t> = 44.1 m</w:t>
            </w:r>
            <w:r w:rsidRPr="00467C6C">
              <w:rPr>
                <w:rFonts w:ascii="Arial" w:hAnsi="Arial" w:cs="Arial"/>
                <w:sz w:val="20"/>
                <w:szCs w:val="20"/>
                <w:vertAlign w:val="superscript"/>
              </w:rPr>
              <w:t>2</w:t>
            </w:r>
          </w:p>
        </w:tc>
      </w:tr>
    </w:tbl>
    <w:p w14:paraId="234E5B22" w14:textId="77777777" w:rsidR="00437EE1" w:rsidRPr="00467C6C" w:rsidRDefault="00437EE1" w:rsidP="00437EE1">
      <w:pPr>
        <w:spacing w:after="0" w:line="240" w:lineRule="auto"/>
        <w:jc w:val="both"/>
        <w:rPr>
          <w:rFonts w:ascii="Arial" w:hAnsi="Arial" w:cs="Arial"/>
          <w:b/>
          <w:bCs/>
        </w:rPr>
      </w:pPr>
      <w:r w:rsidRPr="00467C6C">
        <w:rPr>
          <w:rFonts w:ascii="Arial" w:hAnsi="Arial" w:cs="Arial"/>
          <w:b/>
          <w:bCs/>
        </w:rPr>
        <w:t>Lokalita - nejbližší srážkoměrná stanice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62"/>
      </w:tblGrid>
      <w:tr w:rsidR="00437EE1" w:rsidRPr="00467C6C" w14:paraId="0D6272B5" w14:textId="77777777" w:rsidTr="005600E0">
        <w:trPr>
          <w:tblCellSpacing w:w="15" w:type="dxa"/>
        </w:trPr>
        <w:tc>
          <w:tcPr>
            <w:tcW w:w="0" w:type="auto"/>
            <w:tcBorders>
              <w:top w:val="nil"/>
              <w:left w:val="nil"/>
              <w:bottom w:val="nil"/>
              <w:right w:val="nil"/>
            </w:tcBorders>
            <w:vAlign w:val="center"/>
            <w:hideMark/>
          </w:tcPr>
          <w:p w14:paraId="100AE792" w14:textId="77777777" w:rsidR="00437EE1" w:rsidRPr="00467C6C" w:rsidRDefault="00437EE1" w:rsidP="005600E0">
            <w:pPr>
              <w:numPr>
                <w:ilvl w:val="0"/>
                <w:numId w:val="14"/>
              </w:numPr>
              <w:suppressAutoHyphens/>
              <w:spacing w:after="0" w:line="240" w:lineRule="auto"/>
              <w:jc w:val="both"/>
              <w:rPr>
                <w:rFonts w:ascii="Arial" w:hAnsi="Arial" w:cs="Arial"/>
              </w:rPr>
            </w:pPr>
            <w:r w:rsidRPr="00467C6C">
              <w:rPr>
                <w:rFonts w:ascii="Arial" w:hAnsi="Arial" w:cs="Arial"/>
              </w:rPr>
              <w:t>- Petrovice</w:t>
            </w:r>
          </w:p>
        </w:tc>
      </w:tr>
    </w:tbl>
    <w:p w14:paraId="14D732BE" w14:textId="77777777" w:rsidR="00437EE1" w:rsidRPr="00467C6C" w:rsidRDefault="00437EE1" w:rsidP="00437EE1">
      <w:pPr>
        <w:spacing w:after="0" w:line="240" w:lineRule="auto"/>
        <w:jc w:val="both"/>
        <w:rPr>
          <w:rFonts w:ascii="Arial" w:hAnsi="Arial" w:cs="Arial"/>
          <w:b/>
          <w:bCs/>
        </w:rPr>
      </w:pPr>
      <w:r>
        <w:rPr>
          <w:rFonts w:ascii="Arial" w:hAnsi="Arial" w:cs="Arial"/>
          <w:b/>
          <w:bCs/>
        </w:rPr>
        <w:t xml:space="preserve">- </w:t>
      </w:r>
      <w:r w:rsidRPr="00467C6C">
        <w:rPr>
          <w:rFonts w:ascii="Arial" w:hAnsi="Arial" w:cs="Arial"/>
          <w:b/>
          <w:bCs/>
        </w:rPr>
        <w:t>Návrhové a vypočítané údaje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5"/>
        <w:gridCol w:w="933"/>
        <w:gridCol w:w="5114"/>
      </w:tblGrid>
      <w:tr w:rsidR="00437EE1" w:rsidRPr="00467C6C" w14:paraId="6A9A4134" w14:textId="77777777" w:rsidTr="005600E0">
        <w:trPr>
          <w:tblCellSpacing w:w="15" w:type="dxa"/>
        </w:trPr>
        <w:tc>
          <w:tcPr>
            <w:tcW w:w="0" w:type="auto"/>
            <w:tcBorders>
              <w:top w:val="nil"/>
              <w:left w:val="nil"/>
              <w:bottom w:val="nil"/>
              <w:right w:val="nil"/>
            </w:tcBorders>
            <w:vAlign w:val="center"/>
            <w:hideMark/>
          </w:tcPr>
          <w:p w14:paraId="1EC26437" w14:textId="77777777" w:rsidR="00437EE1" w:rsidRPr="00467C6C" w:rsidRDefault="00437EE1" w:rsidP="005600E0">
            <w:pPr>
              <w:spacing w:after="0" w:line="240" w:lineRule="auto"/>
              <w:jc w:val="both"/>
              <w:rPr>
                <w:rFonts w:ascii="Arial" w:hAnsi="Arial" w:cs="Arial"/>
              </w:rPr>
            </w:pPr>
            <w:proofErr w:type="spellStart"/>
            <w:r w:rsidRPr="00467C6C">
              <w:rPr>
                <w:rFonts w:ascii="Arial" w:hAnsi="Arial" w:cs="Arial"/>
              </w:rPr>
              <w:t>A</w:t>
            </w:r>
            <w:r w:rsidRPr="00467C6C">
              <w:rPr>
                <w:rFonts w:ascii="Arial" w:hAnsi="Arial" w:cs="Arial"/>
                <w:vertAlign w:val="subscript"/>
              </w:rPr>
              <w:t>red</w:t>
            </w:r>
            <w:proofErr w:type="spellEnd"/>
          </w:p>
        </w:tc>
        <w:tc>
          <w:tcPr>
            <w:tcW w:w="0" w:type="auto"/>
            <w:tcBorders>
              <w:top w:val="nil"/>
              <w:left w:val="nil"/>
              <w:bottom w:val="nil"/>
              <w:right w:val="nil"/>
            </w:tcBorders>
            <w:vAlign w:val="center"/>
            <w:hideMark/>
          </w:tcPr>
          <w:p w14:paraId="228B4682" w14:textId="77777777" w:rsidR="00437EE1" w:rsidRPr="00467C6C" w:rsidRDefault="00437EE1" w:rsidP="005600E0">
            <w:pPr>
              <w:spacing w:after="0" w:line="240" w:lineRule="auto"/>
              <w:jc w:val="both"/>
              <w:rPr>
                <w:rFonts w:ascii="Arial" w:hAnsi="Arial" w:cs="Arial"/>
              </w:rPr>
            </w:pPr>
            <w:r w:rsidRPr="00467C6C">
              <w:rPr>
                <w:rFonts w:ascii="Arial" w:hAnsi="Arial" w:cs="Arial"/>
              </w:rPr>
              <w:t>224.1 m</w:t>
            </w:r>
            <w:r w:rsidRPr="00467C6C">
              <w:rPr>
                <w:rFonts w:ascii="Arial" w:hAnsi="Arial" w:cs="Arial"/>
                <w:vertAlign w:val="superscript"/>
              </w:rPr>
              <w:t>2</w:t>
            </w:r>
          </w:p>
        </w:tc>
        <w:tc>
          <w:tcPr>
            <w:tcW w:w="0" w:type="auto"/>
            <w:tcBorders>
              <w:top w:val="nil"/>
              <w:left w:val="nil"/>
              <w:bottom w:val="nil"/>
              <w:right w:val="nil"/>
            </w:tcBorders>
            <w:vAlign w:val="center"/>
            <w:hideMark/>
          </w:tcPr>
          <w:p w14:paraId="541CA95D" w14:textId="77777777" w:rsidR="00437EE1" w:rsidRPr="00467C6C" w:rsidRDefault="00437EE1" w:rsidP="005600E0">
            <w:pPr>
              <w:spacing w:after="0" w:line="240" w:lineRule="auto"/>
              <w:jc w:val="both"/>
              <w:rPr>
                <w:rFonts w:ascii="Arial" w:hAnsi="Arial" w:cs="Arial"/>
              </w:rPr>
            </w:pPr>
            <w:r w:rsidRPr="00467C6C">
              <w:rPr>
                <w:rFonts w:ascii="Arial" w:hAnsi="Arial" w:cs="Arial"/>
              </w:rPr>
              <w:t>redukovaný půdorysný průmět odvodňované plochy</w:t>
            </w:r>
          </w:p>
        </w:tc>
      </w:tr>
      <w:tr w:rsidR="00437EE1" w:rsidRPr="00467C6C" w14:paraId="40C762D6" w14:textId="77777777" w:rsidTr="005600E0">
        <w:trPr>
          <w:tblCellSpacing w:w="15" w:type="dxa"/>
        </w:trPr>
        <w:tc>
          <w:tcPr>
            <w:tcW w:w="0" w:type="auto"/>
            <w:tcBorders>
              <w:top w:val="nil"/>
              <w:left w:val="nil"/>
              <w:bottom w:val="nil"/>
              <w:right w:val="nil"/>
            </w:tcBorders>
            <w:vAlign w:val="center"/>
            <w:hideMark/>
          </w:tcPr>
          <w:p w14:paraId="3AC461BA" w14:textId="77777777" w:rsidR="00437EE1" w:rsidRPr="00467C6C" w:rsidRDefault="00437EE1" w:rsidP="005600E0">
            <w:pPr>
              <w:spacing w:after="0" w:line="240" w:lineRule="auto"/>
              <w:jc w:val="both"/>
              <w:rPr>
                <w:rFonts w:ascii="Arial" w:hAnsi="Arial" w:cs="Arial"/>
              </w:rPr>
            </w:pPr>
            <w:r w:rsidRPr="00467C6C">
              <w:rPr>
                <w:rFonts w:ascii="Arial" w:hAnsi="Arial" w:cs="Arial"/>
                <w:i/>
                <w:iCs/>
              </w:rPr>
              <w:t>p</w:t>
            </w:r>
          </w:p>
        </w:tc>
        <w:tc>
          <w:tcPr>
            <w:tcW w:w="0" w:type="auto"/>
            <w:tcBorders>
              <w:top w:val="nil"/>
              <w:left w:val="nil"/>
              <w:bottom w:val="nil"/>
              <w:right w:val="nil"/>
            </w:tcBorders>
            <w:vAlign w:val="center"/>
            <w:hideMark/>
          </w:tcPr>
          <w:p w14:paraId="1AE5DD63" w14:textId="77777777" w:rsidR="00437EE1" w:rsidRPr="00467C6C" w:rsidRDefault="00437EE1" w:rsidP="005600E0">
            <w:pPr>
              <w:spacing w:after="0" w:line="240" w:lineRule="auto"/>
              <w:jc w:val="both"/>
              <w:rPr>
                <w:rFonts w:ascii="Arial" w:hAnsi="Arial" w:cs="Arial"/>
              </w:rPr>
            </w:pPr>
            <w:r w:rsidRPr="00467C6C">
              <w:rPr>
                <w:rFonts w:ascii="Arial" w:hAnsi="Arial" w:cs="Arial"/>
              </w:rPr>
              <w:t>0.2 rok</w:t>
            </w:r>
            <w:r w:rsidRPr="00467C6C">
              <w:rPr>
                <w:rFonts w:ascii="Arial" w:hAnsi="Arial" w:cs="Arial"/>
                <w:vertAlign w:val="superscript"/>
              </w:rPr>
              <w:t>-1</w:t>
            </w:r>
          </w:p>
        </w:tc>
        <w:tc>
          <w:tcPr>
            <w:tcW w:w="0" w:type="auto"/>
            <w:tcBorders>
              <w:top w:val="nil"/>
              <w:left w:val="nil"/>
              <w:bottom w:val="nil"/>
              <w:right w:val="nil"/>
            </w:tcBorders>
            <w:vAlign w:val="center"/>
            <w:hideMark/>
          </w:tcPr>
          <w:p w14:paraId="7F6AD702" w14:textId="77777777" w:rsidR="00437EE1" w:rsidRPr="00467C6C" w:rsidRDefault="00437EE1" w:rsidP="005600E0">
            <w:pPr>
              <w:spacing w:after="0" w:line="240" w:lineRule="auto"/>
              <w:jc w:val="both"/>
              <w:rPr>
                <w:rFonts w:ascii="Arial" w:hAnsi="Arial" w:cs="Arial"/>
              </w:rPr>
            </w:pPr>
            <w:r w:rsidRPr="00467C6C">
              <w:rPr>
                <w:rFonts w:ascii="Arial" w:hAnsi="Arial" w:cs="Arial"/>
              </w:rPr>
              <w:t>periodicita srážek</w:t>
            </w:r>
          </w:p>
        </w:tc>
      </w:tr>
      <w:tr w:rsidR="00437EE1" w:rsidRPr="00467C6C" w14:paraId="4344051D" w14:textId="77777777" w:rsidTr="005600E0">
        <w:trPr>
          <w:tblCellSpacing w:w="15" w:type="dxa"/>
        </w:trPr>
        <w:tc>
          <w:tcPr>
            <w:tcW w:w="0" w:type="auto"/>
            <w:tcBorders>
              <w:top w:val="nil"/>
              <w:left w:val="nil"/>
              <w:bottom w:val="nil"/>
              <w:right w:val="nil"/>
            </w:tcBorders>
            <w:vAlign w:val="center"/>
            <w:hideMark/>
          </w:tcPr>
          <w:p w14:paraId="3C277001" w14:textId="77777777" w:rsidR="00437EE1" w:rsidRPr="00467C6C" w:rsidRDefault="00437EE1" w:rsidP="005600E0">
            <w:pPr>
              <w:spacing w:after="0" w:line="240" w:lineRule="auto"/>
              <w:jc w:val="both"/>
              <w:rPr>
                <w:rFonts w:ascii="Arial" w:hAnsi="Arial" w:cs="Arial"/>
              </w:rPr>
            </w:pPr>
            <w:r w:rsidRPr="00467C6C">
              <w:rPr>
                <w:rFonts w:ascii="Arial" w:hAnsi="Arial" w:cs="Arial"/>
              </w:rPr>
              <w:t>Q</w:t>
            </w:r>
            <w:r w:rsidRPr="00467C6C">
              <w:rPr>
                <w:rFonts w:ascii="Arial" w:hAnsi="Arial" w:cs="Arial"/>
                <w:vertAlign w:val="subscript"/>
              </w:rPr>
              <w:t>0</w:t>
            </w:r>
          </w:p>
        </w:tc>
        <w:tc>
          <w:tcPr>
            <w:tcW w:w="0" w:type="auto"/>
            <w:tcBorders>
              <w:top w:val="nil"/>
              <w:left w:val="nil"/>
              <w:bottom w:val="nil"/>
              <w:right w:val="nil"/>
            </w:tcBorders>
            <w:vAlign w:val="center"/>
            <w:hideMark/>
          </w:tcPr>
          <w:p w14:paraId="50009C0C" w14:textId="77777777" w:rsidR="00437EE1" w:rsidRPr="00467C6C" w:rsidRDefault="00437EE1" w:rsidP="005600E0">
            <w:pPr>
              <w:spacing w:after="0" w:line="240" w:lineRule="auto"/>
              <w:jc w:val="both"/>
              <w:rPr>
                <w:rFonts w:ascii="Arial" w:hAnsi="Arial" w:cs="Arial"/>
              </w:rPr>
            </w:pPr>
            <w:r w:rsidRPr="00467C6C">
              <w:rPr>
                <w:rFonts w:ascii="Arial" w:hAnsi="Arial" w:cs="Arial"/>
              </w:rPr>
              <w:t>0.18 l.s</w:t>
            </w:r>
            <w:r w:rsidRPr="00467C6C">
              <w:rPr>
                <w:rFonts w:ascii="Arial" w:hAnsi="Arial" w:cs="Arial"/>
                <w:vertAlign w:val="superscript"/>
              </w:rPr>
              <w:t>-1</w:t>
            </w:r>
          </w:p>
        </w:tc>
        <w:tc>
          <w:tcPr>
            <w:tcW w:w="0" w:type="auto"/>
            <w:tcBorders>
              <w:top w:val="nil"/>
              <w:left w:val="nil"/>
              <w:bottom w:val="nil"/>
              <w:right w:val="nil"/>
            </w:tcBorders>
            <w:vAlign w:val="center"/>
            <w:hideMark/>
          </w:tcPr>
          <w:p w14:paraId="426F4F5A" w14:textId="77777777" w:rsidR="00437EE1" w:rsidRPr="00467C6C" w:rsidRDefault="00437EE1" w:rsidP="005600E0">
            <w:pPr>
              <w:spacing w:after="0" w:line="240" w:lineRule="auto"/>
              <w:jc w:val="both"/>
              <w:rPr>
                <w:rFonts w:ascii="Arial" w:hAnsi="Arial" w:cs="Arial"/>
              </w:rPr>
            </w:pPr>
            <w:r w:rsidRPr="00467C6C">
              <w:rPr>
                <w:rFonts w:ascii="Arial" w:hAnsi="Arial" w:cs="Arial"/>
              </w:rPr>
              <w:t>regulovaný odtok</w:t>
            </w:r>
          </w:p>
        </w:tc>
      </w:tr>
      <w:tr w:rsidR="00437EE1" w:rsidRPr="00467C6C" w14:paraId="314493C7" w14:textId="77777777" w:rsidTr="005600E0">
        <w:trPr>
          <w:tblCellSpacing w:w="15" w:type="dxa"/>
        </w:trPr>
        <w:tc>
          <w:tcPr>
            <w:tcW w:w="0" w:type="auto"/>
            <w:tcBorders>
              <w:top w:val="nil"/>
              <w:left w:val="nil"/>
              <w:bottom w:val="nil"/>
              <w:right w:val="nil"/>
            </w:tcBorders>
            <w:vAlign w:val="center"/>
            <w:hideMark/>
          </w:tcPr>
          <w:p w14:paraId="23850613" w14:textId="77777777" w:rsidR="00437EE1" w:rsidRPr="00467C6C" w:rsidRDefault="00437EE1" w:rsidP="005600E0">
            <w:pPr>
              <w:spacing w:after="0" w:line="240" w:lineRule="auto"/>
              <w:jc w:val="both"/>
              <w:rPr>
                <w:rFonts w:ascii="Arial" w:hAnsi="Arial" w:cs="Arial"/>
              </w:rPr>
            </w:pPr>
            <w:proofErr w:type="spellStart"/>
            <w:r w:rsidRPr="00467C6C">
              <w:rPr>
                <w:rFonts w:ascii="Arial" w:hAnsi="Arial" w:cs="Arial"/>
              </w:rPr>
              <w:t>h</w:t>
            </w:r>
            <w:r w:rsidRPr="00467C6C">
              <w:rPr>
                <w:rFonts w:ascii="Arial" w:hAnsi="Arial" w:cs="Arial"/>
                <w:vertAlign w:val="subscript"/>
              </w:rPr>
              <w:t>d</w:t>
            </w:r>
            <w:proofErr w:type="spellEnd"/>
          </w:p>
        </w:tc>
        <w:tc>
          <w:tcPr>
            <w:tcW w:w="0" w:type="auto"/>
            <w:tcBorders>
              <w:top w:val="nil"/>
              <w:left w:val="nil"/>
              <w:bottom w:val="nil"/>
              <w:right w:val="nil"/>
            </w:tcBorders>
            <w:vAlign w:val="center"/>
            <w:hideMark/>
          </w:tcPr>
          <w:p w14:paraId="4146C6E4" w14:textId="77777777" w:rsidR="00437EE1" w:rsidRPr="00467C6C" w:rsidRDefault="00437EE1" w:rsidP="005600E0">
            <w:pPr>
              <w:spacing w:after="0" w:line="240" w:lineRule="auto"/>
              <w:jc w:val="both"/>
              <w:rPr>
                <w:rFonts w:ascii="Arial" w:hAnsi="Arial" w:cs="Arial"/>
              </w:rPr>
            </w:pPr>
            <w:r w:rsidRPr="00467C6C">
              <w:rPr>
                <w:rFonts w:ascii="Arial" w:hAnsi="Arial" w:cs="Arial"/>
              </w:rPr>
              <w:t>43.9 mm</w:t>
            </w:r>
          </w:p>
        </w:tc>
        <w:tc>
          <w:tcPr>
            <w:tcW w:w="0" w:type="auto"/>
            <w:tcBorders>
              <w:top w:val="nil"/>
              <w:left w:val="nil"/>
              <w:bottom w:val="nil"/>
              <w:right w:val="nil"/>
            </w:tcBorders>
            <w:vAlign w:val="center"/>
            <w:hideMark/>
          </w:tcPr>
          <w:p w14:paraId="5348F750" w14:textId="77777777" w:rsidR="00437EE1" w:rsidRPr="00467C6C" w:rsidRDefault="00437EE1" w:rsidP="005600E0">
            <w:pPr>
              <w:spacing w:after="0" w:line="240" w:lineRule="auto"/>
              <w:jc w:val="both"/>
              <w:rPr>
                <w:rFonts w:ascii="Arial" w:hAnsi="Arial" w:cs="Arial"/>
              </w:rPr>
            </w:pPr>
            <w:r w:rsidRPr="00467C6C">
              <w:rPr>
                <w:rFonts w:ascii="Arial" w:hAnsi="Arial" w:cs="Arial"/>
              </w:rPr>
              <w:t>návrhový úhrn srážek</w:t>
            </w:r>
          </w:p>
        </w:tc>
      </w:tr>
      <w:tr w:rsidR="00437EE1" w:rsidRPr="00467C6C" w14:paraId="6E186583" w14:textId="77777777" w:rsidTr="005600E0">
        <w:trPr>
          <w:tblCellSpacing w:w="15" w:type="dxa"/>
        </w:trPr>
        <w:tc>
          <w:tcPr>
            <w:tcW w:w="0" w:type="auto"/>
            <w:tcBorders>
              <w:top w:val="nil"/>
              <w:left w:val="nil"/>
              <w:bottom w:val="nil"/>
              <w:right w:val="nil"/>
            </w:tcBorders>
            <w:vAlign w:val="center"/>
            <w:hideMark/>
          </w:tcPr>
          <w:p w14:paraId="2EE5F95C" w14:textId="77777777" w:rsidR="00437EE1" w:rsidRPr="00467C6C" w:rsidRDefault="00437EE1" w:rsidP="005600E0">
            <w:pPr>
              <w:spacing w:after="0" w:line="240" w:lineRule="auto"/>
              <w:jc w:val="both"/>
              <w:rPr>
                <w:rFonts w:ascii="Arial" w:hAnsi="Arial" w:cs="Arial"/>
              </w:rPr>
            </w:pPr>
            <w:proofErr w:type="spellStart"/>
            <w:r w:rsidRPr="00467C6C">
              <w:rPr>
                <w:rFonts w:ascii="Arial" w:hAnsi="Arial" w:cs="Arial"/>
                <w:i/>
                <w:iCs/>
              </w:rPr>
              <w:t>t</w:t>
            </w:r>
            <w:r w:rsidRPr="00467C6C">
              <w:rPr>
                <w:rFonts w:ascii="Arial" w:hAnsi="Arial" w:cs="Arial"/>
                <w:i/>
                <w:iCs/>
                <w:vertAlign w:val="subscript"/>
              </w:rPr>
              <w:t>c</w:t>
            </w:r>
            <w:proofErr w:type="spellEnd"/>
          </w:p>
        </w:tc>
        <w:tc>
          <w:tcPr>
            <w:tcW w:w="0" w:type="auto"/>
            <w:tcBorders>
              <w:top w:val="nil"/>
              <w:left w:val="nil"/>
              <w:bottom w:val="nil"/>
              <w:right w:val="nil"/>
            </w:tcBorders>
            <w:vAlign w:val="center"/>
            <w:hideMark/>
          </w:tcPr>
          <w:p w14:paraId="479BFD83" w14:textId="77777777" w:rsidR="00437EE1" w:rsidRPr="00467C6C" w:rsidRDefault="00437EE1" w:rsidP="005600E0">
            <w:pPr>
              <w:spacing w:after="0" w:line="240" w:lineRule="auto"/>
              <w:jc w:val="both"/>
              <w:rPr>
                <w:rFonts w:ascii="Arial" w:hAnsi="Arial" w:cs="Arial"/>
              </w:rPr>
            </w:pPr>
            <w:r w:rsidRPr="00467C6C">
              <w:rPr>
                <w:rFonts w:ascii="Arial" w:hAnsi="Arial" w:cs="Arial"/>
              </w:rPr>
              <w:t>360 min</w:t>
            </w:r>
          </w:p>
        </w:tc>
        <w:tc>
          <w:tcPr>
            <w:tcW w:w="0" w:type="auto"/>
            <w:tcBorders>
              <w:top w:val="nil"/>
              <w:left w:val="nil"/>
              <w:bottom w:val="nil"/>
              <w:right w:val="nil"/>
            </w:tcBorders>
            <w:vAlign w:val="center"/>
            <w:hideMark/>
          </w:tcPr>
          <w:p w14:paraId="4659622E" w14:textId="77777777" w:rsidR="00437EE1" w:rsidRPr="00467C6C" w:rsidRDefault="00437EE1" w:rsidP="005600E0">
            <w:pPr>
              <w:spacing w:after="0" w:line="240" w:lineRule="auto"/>
              <w:jc w:val="both"/>
              <w:rPr>
                <w:rFonts w:ascii="Arial" w:hAnsi="Arial" w:cs="Arial"/>
              </w:rPr>
            </w:pPr>
            <w:r w:rsidRPr="00467C6C">
              <w:rPr>
                <w:rFonts w:ascii="Arial" w:hAnsi="Arial" w:cs="Arial"/>
              </w:rPr>
              <w:t>doba trvání srážky</w:t>
            </w:r>
          </w:p>
        </w:tc>
      </w:tr>
      <w:tr w:rsidR="00437EE1" w:rsidRPr="00467C6C" w14:paraId="46ED498A" w14:textId="77777777" w:rsidTr="005600E0">
        <w:trPr>
          <w:tblCellSpacing w:w="15" w:type="dxa"/>
        </w:trPr>
        <w:tc>
          <w:tcPr>
            <w:tcW w:w="0" w:type="auto"/>
            <w:tcBorders>
              <w:top w:val="nil"/>
              <w:left w:val="nil"/>
              <w:bottom w:val="nil"/>
              <w:right w:val="nil"/>
            </w:tcBorders>
            <w:vAlign w:val="center"/>
            <w:hideMark/>
          </w:tcPr>
          <w:p w14:paraId="38FB3486" w14:textId="77777777" w:rsidR="00437EE1" w:rsidRPr="00467C6C" w:rsidRDefault="00437EE1" w:rsidP="005600E0">
            <w:pPr>
              <w:spacing w:after="0" w:line="240" w:lineRule="auto"/>
              <w:jc w:val="both"/>
              <w:rPr>
                <w:rFonts w:ascii="Arial" w:hAnsi="Arial" w:cs="Arial"/>
              </w:rPr>
            </w:pPr>
            <w:proofErr w:type="spellStart"/>
            <w:r w:rsidRPr="00467C6C">
              <w:rPr>
                <w:rFonts w:ascii="Arial" w:hAnsi="Arial" w:cs="Arial"/>
              </w:rPr>
              <w:t>V</w:t>
            </w:r>
            <w:r w:rsidRPr="00467C6C">
              <w:rPr>
                <w:rFonts w:ascii="Arial" w:hAnsi="Arial" w:cs="Arial"/>
                <w:vertAlign w:val="subscript"/>
              </w:rPr>
              <w:t>vz</w:t>
            </w:r>
            <w:proofErr w:type="spellEnd"/>
          </w:p>
        </w:tc>
        <w:tc>
          <w:tcPr>
            <w:tcW w:w="0" w:type="auto"/>
            <w:tcBorders>
              <w:top w:val="nil"/>
              <w:left w:val="nil"/>
              <w:bottom w:val="nil"/>
              <w:right w:val="nil"/>
            </w:tcBorders>
            <w:vAlign w:val="center"/>
            <w:hideMark/>
          </w:tcPr>
          <w:p w14:paraId="181ABBBE" w14:textId="77777777" w:rsidR="00437EE1" w:rsidRPr="00467C6C" w:rsidRDefault="00437EE1" w:rsidP="005600E0">
            <w:pPr>
              <w:spacing w:after="0" w:line="240" w:lineRule="auto"/>
              <w:jc w:val="both"/>
              <w:rPr>
                <w:rFonts w:ascii="Arial" w:hAnsi="Arial" w:cs="Arial"/>
              </w:rPr>
            </w:pPr>
            <w:r w:rsidRPr="00467C6C">
              <w:rPr>
                <w:rFonts w:ascii="Arial" w:hAnsi="Arial" w:cs="Arial"/>
              </w:rPr>
              <w:t>5.9 m</w:t>
            </w:r>
            <w:r w:rsidRPr="00467C6C">
              <w:rPr>
                <w:rFonts w:ascii="Arial" w:hAnsi="Arial" w:cs="Arial"/>
                <w:vertAlign w:val="superscript"/>
              </w:rPr>
              <w:t>3</w:t>
            </w:r>
          </w:p>
        </w:tc>
        <w:tc>
          <w:tcPr>
            <w:tcW w:w="0" w:type="auto"/>
            <w:tcBorders>
              <w:top w:val="nil"/>
              <w:left w:val="nil"/>
              <w:bottom w:val="nil"/>
              <w:right w:val="nil"/>
            </w:tcBorders>
            <w:vAlign w:val="center"/>
            <w:hideMark/>
          </w:tcPr>
          <w:p w14:paraId="54A1314D" w14:textId="77777777" w:rsidR="00437EE1" w:rsidRPr="00467C6C" w:rsidRDefault="00437EE1" w:rsidP="005600E0">
            <w:pPr>
              <w:spacing w:after="0" w:line="240" w:lineRule="auto"/>
              <w:jc w:val="both"/>
              <w:rPr>
                <w:rFonts w:ascii="Arial" w:hAnsi="Arial" w:cs="Arial"/>
              </w:rPr>
            </w:pPr>
            <w:r w:rsidRPr="00467C6C">
              <w:rPr>
                <w:rFonts w:ascii="Arial" w:hAnsi="Arial" w:cs="Arial"/>
              </w:rPr>
              <w:t>největší vypočtený retenční objem retenční nádrže</w:t>
            </w:r>
            <w:r w:rsidRPr="00467C6C">
              <w:rPr>
                <w:rFonts w:ascii="Arial" w:hAnsi="Arial" w:cs="Arial"/>
              </w:rPr>
              <w:br/>
              <w:t>(návrhový objem)</w:t>
            </w:r>
          </w:p>
        </w:tc>
      </w:tr>
      <w:tr w:rsidR="00437EE1" w:rsidRPr="00467C6C" w14:paraId="03F27848" w14:textId="77777777" w:rsidTr="005600E0">
        <w:trPr>
          <w:tblCellSpacing w:w="15" w:type="dxa"/>
        </w:trPr>
        <w:tc>
          <w:tcPr>
            <w:tcW w:w="0" w:type="auto"/>
            <w:tcBorders>
              <w:top w:val="nil"/>
              <w:left w:val="nil"/>
              <w:bottom w:val="nil"/>
              <w:right w:val="nil"/>
            </w:tcBorders>
            <w:vAlign w:val="center"/>
            <w:hideMark/>
          </w:tcPr>
          <w:p w14:paraId="182B028F" w14:textId="77777777" w:rsidR="00437EE1" w:rsidRPr="00467C6C" w:rsidRDefault="00437EE1" w:rsidP="005600E0">
            <w:pPr>
              <w:spacing w:after="0" w:line="240" w:lineRule="auto"/>
              <w:jc w:val="both"/>
              <w:rPr>
                <w:rFonts w:ascii="Arial" w:hAnsi="Arial" w:cs="Arial"/>
              </w:rPr>
            </w:pPr>
            <w:proofErr w:type="spellStart"/>
            <w:r w:rsidRPr="00467C6C">
              <w:rPr>
                <w:rFonts w:ascii="Arial" w:hAnsi="Arial" w:cs="Arial"/>
              </w:rPr>
              <w:t>T</w:t>
            </w:r>
            <w:r w:rsidRPr="00467C6C">
              <w:rPr>
                <w:rFonts w:ascii="Arial" w:hAnsi="Arial" w:cs="Arial"/>
                <w:vertAlign w:val="subscript"/>
              </w:rPr>
              <w:t>pr</w:t>
            </w:r>
            <w:proofErr w:type="spellEnd"/>
          </w:p>
        </w:tc>
        <w:tc>
          <w:tcPr>
            <w:tcW w:w="0" w:type="auto"/>
            <w:tcBorders>
              <w:top w:val="nil"/>
              <w:left w:val="nil"/>
              <w:bottom w:val="nil"/>
              <w:right w:val="nil"/>
            </w:tcBorders>
            <w:vAlign w:val="center"/>
            <w:hideMark/>
          </w:tcPr>
          <w:p w14:paraId="450DF01B" w14:textId="77777777" w:rsidR="00437EE1" w:rsidRPr="00467C6C" w:rsidRDefault="00437EE1" w:rsidP="005600E0">
            <w:pPr>
              <w:spacing w:after="0" w:line="240" w:lineRule="auto"/>
              <w:jc w:val="both"/>
              <w:rPr>
                <w:rFonts w:ascii="Arial" w:hAnsi="Arial" w:cs="Arial"/>
              </w:rPr>
            </w:pPr>
            <w:r w:rsidRPr="00467C6C">
              <w:rPr>
                <w:rFonts w:ascii="Arial" w:hAnsi="Arial" w:cs="Arial"/>
              </w:rPr>
              <w:t>9.2 hod</w:t>
            </w:r>
          </w:p>
        </w:tc>
        <w:tc>
          <w:tcPr>
            <w:tcW w:w="0" w:type="auto"/>
            <w:tcBorders>
              <w:top w:val="nil"/>
              <w:left w:val="nil"/>
              <w:bottom w:val="nil"/>
              <w:right w:val="nil"/>
            </w:tcBorders>
            <w:vAlign w:val="center"/>
            <w:hideMark/>
          </w:tcPr>
          <w:p w14:paraId="42C11293" w14:textId="77777777" w:rsidR="00437EE1" w:rsidRPr="00467C6C" w:rsidRDefault="00437EE1" w:rsidP="005600E0">
            <w:pPr>
              <w:spacing w:after="0" w:line="240" w:lineRule="auto"/>
              <w:jc w:val="both"/>
              <w:rPr>
                <w:rFonts w:ascii="Arial" w:hAnsi="Arial" w:cs="Arial"/>
              </w:rPr>
            </w:pPr>
            <w:r w:rsidRPr="00467C6C">
              <w:rPr>
                <w:rFonts w:ascii="Arial" w:hAnsi="Arial" w:cs="Arial"/>
              </w:rPr>
              <w:t>doba prázdnění retenční nádrže - VYHOVUJE</w:t>
            </w:r>
          </w:p>
        </w:tc>
      </w:tr>
    </w:tbl>
    <w:p w14:paraId="07FD24B2" w14:textId="77777777" w:rsidR="00437EE1" w:rsidRPr="00DD06DF" w:rsidRDefault="00437EE1" w:rsidP="00437EE1">
      <w:pPr>
        <w:spacing w:after="0" w:line="240" w:lineRule="auto"/>
        <w:rPr>
          <w:rFonts w:ascii="Arial" w:hAnsi="Arial" w:cs="Arial"/>
          <w:b/>
          <w:bCs/>
        </w:rPr>
      </w:pPr>
      <w:r w:rsidRPr="00DD06DF">
        <w:rPr>
          <w:rFonts w:ascii="Arial" w:hAnsi="Arial" w:cs="Arial"/>
          <w:b/>
          <w:bCs/>
        </w:rPr>
        <w:t xml:space="preserve">- Množství dešťových </w:t>
      </w:r>
      <w:proofErr w:type="gramStart"/>
      <w:r w:rsidRPr="00DD06DF">
        <w:rPr>
          <w:rFonts w:ascii="Arial" w:hAnsi="Arial" w:cs="Arial"/>
          <w:b/>
          <w:bCs/>
        </w:rPr>
        <w:t>vod :</w:t>
      </w:r>
      <w:proofErr w:type="gramEnd"/>
      <w:r w:rsidRPr="00DD06DF">
        <w:rPr>
          <w:rFonts w:ascii="Arial" w:hAnsi="Arial" w:cs="Arial"/>
          <w:b/>
          <w:bCs/>
        </w:rPr>
        <w:t xml:space="preserve"> </w:t>
      </w:r>
    </w:p>
    <w:p w14:paraId="15757F88" w14:textId="77777777" w:rsidR="00437EE1" w:rsidRPr="004C49F3" w:rsidRDefault="00437EE1" w:rsidP="00437EE1">
      <w:pPr>
        <w:spacing w:after="0" w:line="240" w:lineRule="auto"/>
        <w:rPr>
          <w:rFonts w:ascii="Arial" w:hAnsi="Arial" w:cs="Arial"/>
          <w:bCs/>
        </w:rPr>
      </w:pPr>
      <w:r w:rsidRPr="004C49F3">
        <w:rPr>
          <w:rFonts w:ascii="Arial" w:hAnsi="Arial" w:cs="Arial"/>
          <w:bCs/>
        </w:rPr>
        <w:lastRenderedPageBreak/>
        <w:t xml:space="preserve">  </w:t>
      </w:r>
      <w:bookmarkStart w:id="2" w:name="_Hlk486423029"/>
      <w:r w:rsidRPr="004C49F3">
        <w:rPr>
          <w:rFonts w:ascii="Arial" w:hAnsi="Arial" w:cs="Arial"/>
          <w:bCs/>
        </w:rPr>
        <w:t>V objektu dochází k rekonstrukci a úpravě vnitřních dispozic a rozvodů. U objektu nedochází ke změně půdorysu, ani k navýšení odvodňovaných ploch. Množství dešťových vod proto zůstává stávající.</w:t>
      </w:r>
      <w:bookmarkEnd w:id="2"/>
    </w:p>
    <w:p w14:paraId="57AA4717" w14:textId="77777777" w:rsidR="00437EE1" w:rsidRPr="004C49F3" w:rsidRDefault="00437EE1" w:rsidP="00437EE1">
      <w:pPr>
        <w:spacing w:after="0" w:line="240" w:lineRule="auto"/>
        <w:rPr>
          <w:rFonts w:ascii="Arial" w:hAnsi="Arial" w:cs="Arial"/>
          <w:bCs/>
        </w:rPr>
      </w:pPr>
    </w:p>
    <w:p w14:paraId="3A763085" w14:textId="77777777" w:rsidR="00437EE1" w:rsidRPr="00D43BCA" w:rsidRDefault="00437EE1" w:rsidP="00437EE1">
      <w:pPr>
        <w:pStyle w:val="Default"/>
        <w:rPr>
          <w:color w:val="auto"/>
          <w:sz w:val="22"/>
          <w:szCs w:val="22"/>
        </w:rPr>
      </w:pPr>
      <w:r w:rsidRPr="008F539C">
        <w:rPr>
          <w:b/>
          <w:color w:val="auto"/>
          <w:sz w:val="22"/>
          <w:szCs w:val="22"/>
        </w:rPr>
        <w:t>Vzduchotechnika</w:t>
      </w:r>
      <w:r w:rsidRPr="00D43BCA">
        <w:rPr>
          <w:color w:val="auto"/>
          <w:sz w:val="22"/>
          <w:szCs w:val="22"/>
        </w:rPr>
        <w:t xml:space="preserve"> – </w:t>
      </w:r>
      <w:r>
        <w:rPr>
          <w:color w:val="auto"/>
          <w:sz w:val="22"/>
          <w:szCs w:val="22"/>
        </w:rPr>
        <w:t xml:space="preserve">podrobně </w:t>
      </w:r>
      <w:r w:rsidRPr="00D43BCA">
        <w:rPr>
          <w:color w:val="auto"/>
          <w:sz w:val="22"/>
          <w:szCs w:val="22"/>
        </w:rPr>
        <w:t>je uvedeno v příslušné části</w:t>
      </w:r>
    </w:p>
    <w:p w14:paraId="63303F1F" w14:textId="77777777" w:rsidR="00437EE1" w:rsidRPr="008F539C" w:rsidRDefault="00437EE1" w:rsidP="00437EE1">
      <w:pPr>
        <w:rPr>
          <w:rFonts w:ascii="Arial" w:hAnsi="Arial" w:cs="Arial"/>
        </w:rPr>
      </w:pPr>
      <w:r w:rsidRPr="008F539C">
        <w:rPr>
          <w:rFonts w:ascii="Arial" w:hAnsi="Arial" w:cs="Arial"/>
        </w:rPr>
        <w:t>Jako výpočtové hodnoty lze uvažovat údaje, vycházející ze základních meteorologických údajů:</w:t>
      </w:r>
    </w:p>
    <w:p w14:paraId="4CF27C2D" w14:textId="77777777" w:rsidR="00437EE1" w:rsidRPr="008F539C" w:rsidRDefault="00437EE1" w:rsidP="00437EE1">
      <w:pPr>
        <w:pStyle w:val="Odstavecseseznamem"/>
        <w:widowControl w:val="0"/>
        <w:numPr>
          <w:ilvl w:val="0"/>
          <w:numId w:val="13"/>
        </w:numPr>
        <w:autoSpaceDE w:val="0"/>
        <w:autoSpaceDN w:val="0"/>
        <w:jc w:val="both"/>
        <w:rPr>
          <w:rFonts w:ascii="Arial" w:hAnsi="Arial" w:cs="Arial"/>
          <w:color w:val="FF0000"/>
          <w:sz w:val="22"/>
          <w:szCs w:val="22"/>
        </w:rPr>
      </w:pPr>
      <w:r w:rsidRPr="008F539C">
        <w:rPr>
          <w:rFonts w:ascii="Arial" w:hAnsi="Arial" w:cs="Arial"/>
          <w:sz w:val="22"/>
          <w:szCs w:val="22"/>
        </w:rPr>
        <w:t>zeměpisná šířka</w:t>
      </w:r>
      <w:r w:rsidRPr="008F539C">
        <w:rPr>
          <w:rFonts w:ascii="Arial" w:hAnsi="Arial" w:cs="Arial"/>
          <w:sz w:val="22"/>
          <w:szCs w:val="22"/>
        </w:rPr>
        <w:tab/>
      </w:r>
      <w:r w:rsidRPr="008F539C">
        <w:rPr>
          <w:rFonts w:ascii="Arial" w:hAnsi="Arial" w:cs="Arial"/>
          <w:sz w:val="22"/>
          <w:szCs w:val="22"/>
        </w:rPr>
        <w:tab/>
        <w:t>50,1´ v. š.</w:t>
      </w:r>
    </w:p>
    <w:p w14:paraId="0D92A41D" w14:textId="77777777" w:rsidR="00437EE1" w:rsidRPr="008F539C" w:rsidRDefault="00437EE1" w:rsidP="00437EE1">
      <w:pPr>
        <w:pStyle w:val="Odstavecseseznamem"/>
        <w:widowControl w:val="0"/>
        <w:numPr>
          <w:ilvl w:val="0"/>
          <w:numId w:val="13"/>
        </w:numPr>
        <w:autoSpaceDE w:val="0"/>
        <w:autoSpaceDN w:val="0"/>
        <w:jc w:val="both"/>
        <w:rPr>
          <w:rFonts w:ascii="Arial" w:hAnsi="Arial" w:cs="Arial"/>
          <w:sz w:val="22"/>
          <w:szCs w:val="22"/>
        </w:rPr>
      </w:pPr>
      <w:r w:rsidRPr="008F539C">
        <w:rPr>
          <w:rFonts w:ascii="Arial" w:hAnsi="Arial" w:cs="Arial"/>
          <w:sz w:val="22"/>
          <w:szCs w:val="22"/>
        </w:rPr>
        <w:t>nadmořská výška</w:t>
      </w:r>
      <w:r w:rsidRPr="008F539C">
        <w:rPr>
          <w:rFonts w:ascii="Arial" w:hAnsi="Arial" w:cs="Arial"/>
          <w:sz w:val="22"/>
          <w:szCs w:val="22"/>
        </w:rPr>
        <w:tab/>
      </w:r>
      <w:r w:rsidRPr="008F539C">
        <w:rPr>
          <w:rFonts w:ascii="Arial" w:hAnsi="Arial" w:cs="Arial"/>
          <w:sz w:val="22"/>
          <w:szCs w:val="22"/>
        </w:rPr>
        <w:tab/>
        <w:t>188 m n/m</w:t>
      </w:r>
    </w:p>
    <w:p w14:paraId="4DAEB73D" w14:textId="77777777" w:rsidR="00437EE1" w:rsidRPr="008F539C" w:rsidRDefault="00437EE1" w:rsidP="00437EE1">
      <w:pPr>
        <w:pStyle w:val="Odstavecseseznamem"/>
        <w:widowControl w:val="0"/>
        <w:numPr>
          <w:ilvl w:val="0"/>
          <w:numId w:val="13"/>
        </w:numPr>
        <w:autoSpaceDE w:val="0"/>
        <w:autoSpaceDN w:val="0"/>
        <w:jc w:val="both"/>
        <w:rPr>
          <w:rFonts w:ascii="Arial" w:hAnsi="Arial" w:cs="Arial"/>
          <w:sz w:val="22"/>
          <w:szCs w:val="22"/>
        </w:rPr>
      </w:pPr>
      <w:r w:rsidRPr="008F539C">
        <w:rPr>
          <w:rFonts w:ascii="Arial" w:hAnsi="Arial" w:cs="Arial"/>
          <w:sz w:val="22"/>
          <w:szCs w:val="22"/>
        </w:rPr>
        <w:t xml:space="preserve">normální tlak vzduchu. </w:t>
      </w:r>
      <w:r w:rsidRPr="008F539C">
        <w:rPr>
          <w:rFonts w:ascii="Arial" w:hAnsi="Arial" w:cs="Arial"/>
          <w:sz w:val="22"/>
          <w:szCs w:val="22"/>
        </w:rPr>
        <w:tab/>
        <w:t xml:space="preserve">97 </w:t>
      </w:r>
      <w:proofErr w:type="spellStart"/>
      <w:r w:rsidRPr="008F539C">
        <w:rPr>
          <w:rFonts w:ascii="Arial" w:hAnsi="Arial" w:cs="Arial"/>
          <w:sz w:val="22"/>
          <w:szCs w:val="22"/>
        </w:rPr>
        <w:t>kPa</w:t>
      </w:r>
      <w:proofErr w:type="spellEnd"/>
    </w:p>
    <w:tbl>
      <w:tblPr>
        <w:tblW w:w="0" w:type="auto"/>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94"/>
        <w:gridCol w:w="1653"/>
        <w:gridCol w:w="1478"/>
      </w:tblGrid>
      <w:tr w:rsidR="00437EE1" w:rsidRPr="008F539C" w14:paraId="7E1FA0CF" w14:textId="77777777" w:rsidTr="005600E0">
        <w:trPr>
          <w:trHeight w:val="420"/>
        </w:trPr>
        <w:tc>
          <w:tcPr>
            <w:tcW w:w="2394" w:type="dxa"/>
            <w:tcBorders>
              <w:bottom w:val="double" w:sz="4" w:space="0" w:color="auto"/>
              <w:right w:val="double" w:sz="4" w:space="0" w:color="auto"/>
            </w:tcBorders>
          </w:tcPr>
          <w:p w14:paraId="42B87CAC" w14:textId="77777777" w:rsidR="00437EE1" w:rsidRPr="008F539C" w:rsidRDefault="00437EE1" w:rsidP="005600E0">
            <w:pPr>
              <w:pStyle w:val="tabulky"/>
              <w:spacing w:line="276" w:lineRule="auto"/>
              <w:ind w:left="-2214" w:right="475" w:firstLine="2214"/>
              <w:rPr>
                <w:rFonts w:ascii="Arial" w:hAnsi="Arial" w:cs="Arial"/>
                <w:b/>
                <w:bCs/>
                <w:sz w:val="22"/>
                <w:szCs w:val="22"/>
              </w:rPr>
            </w:pPr>
          </w:p>
          <w:p w14:paraId="3A93A056" w14:textId="77777777" w:rsidR="00437EE1" w:rsidRPr="008F539C" w:rsidRDefault="00437EE1" w:rsidP="005600E0">
            <w:pPr>
              <w:pStyle w:val="tabulky"/>
              <w:spacing w:line="276" w:lineRule="auto"/>
              <w:ind w:left="-2214" w:right="475" w:firstLine="2214"/>
              <w:rPr>
                <w:rFonts w:ascii="Arial" w:hAnsi="Arial" w:cs="Arial"/>
                <w:b/>
                <w:bCs/>
                <w:sz w:val="22"/>
                <w:szCs w:val="22"/>
              </w:rPr>
            </w:pPr>
            <w:bookmarkStart w:id="3" w:name="_Toc531603108"/>
            <w:r w:rsidRPr="008F539C">
              <w:rPr>
                <w:rFonts w:ascii="Arial" w:hAnsi="Arial" w:cs="Arial"/>
                <w:b/>
                <w:bCs/>
                <w:sz w:val="22"/>
                <w:szCs w:val="22"/>
              </w:rPr>
              <w:t>PARAMETRY</w:t>
            </w:r>
            <w:bookmarkEnd w:id="3"/>
          </w:p>
        </w:tc>
        <w:tc>
          <w:tcPr>
            <w:tcW w:w="1653" w:type="dxa"/>
            <w:tcBorders>
              <w:left w:val="nil"/>
              <w:bottom w:val="double" w:sz="4" w:space="0" w:color="auto"/>
            </w:tcBorders>
          </w:tcPr>
          <w:p w14:paraId="4C7AD284" w14:textId="77777777" w:rsidR="00437EE1" w:rsidRPr="008F539C" w:rsidRDefault="00437EE1" w:rsidP="005600E0">
            <w:pPr>
              <w:pStyle w:val="tabulky"/>
              <w:spacing w:line="276" w:lineRule="auto"/>
              <w:ind w:left="-2214" w:right="475" w:firstLine="2214"/>
              <w:rPr>
                <w:rFonts w:ascii="Arial" w:hAnsi="Arial" w:cs="Arial"/>
                <w:b/>
                <w:bCs/>
                <w:sz w:val="22"/>
                <w:szCs w:val="22"/>
              </w:rPr>
            </w:pPr>
          </w:p>
          <w:p w14:paraId="1EEAF28A" w14:textId="77777777" w:rsidR="00437EE1" w:rsidRPr="008F539C" w:rsidRDefault="00437EE1" w:rsidP="005600E0">
            <w:pPr>
              <w:pStyle w:val="tabulky"/>
              <w:spacing w:line="276" w:lineRule="auto"/>
              <w:ind w:left="-2214" w:right="475" w:firstLine="2214"/>
              <w:rPr>
                <w:rFonts w:ascii="Arial" w:hAnsi="Arial" w:cs="Arial"/>
                <w:b/>
                <w:bCs/>
                <w:sz w:val="22"/>
                <w:szCs w:val="22"/>
              </w:rPr>
            </w:pPr>
            <w:bookmarkStart w:id="4" w:name="_Toc531603109"/>
            <w:r w:rsidRPr="008F539C">
              <w:rPr>
                <w:rFonts w:ascii="Arial" w:hAnsi="Arial" w:cs="Arial"/>
                <w:b/>
                <w:bCs/>
                <w:sz w:val="22"/>
                <w:szCs w:val="22"/>
              </w:rPr>
              <w:t>ZIMA</w:t>
            </w:r>
            <w:bookmarkEnd w:id="4"/>
          </w:p>
        </w:tc>
        <w:tc>
          <w:tcPr>
            <w:tcW w:w="1478" w:type="dxa"/>
            <w:tcBorders>
              <w:bottom w:val="double" w:sz="4" w:space="0" w:color="auto"/>
            </w:tcBorders>
          </w:tcPr>
          <w:p w14:paraId="366750C8" w14:textId="77777777" w:rsidR="00437EE1" w:rsidRPr="008F539C" w:rsidRDefault="00437EE1" w:rsidP="005600E0">
            <w:pPr>
              <w:pStyle w:val="tabulky"/>
              <w:spacing w:line="276" w:lineRule="auto"/>
              <w:ind w:left="-2214" w:right="475" w:firstLine="2214"/>
              <w:rPr>
                <w:rFonts w:ascii="Arial" w:hAnsi="Arial" w:cs="Arial"/>
                <w:b/>
                <w:bCs/>
                <w:sz w:val="22"/>
                <w:szCs w:val="22"/>
              </w:rPr>
            </w:pPr>
          </w:p>
          <w:p w14:paraId="3492C86C" w14:textId="77777777" w:rsidR="00437EE1" w:rsidRPr="008F539C" w:rsidRDefault="00437EE1" w:rsidP="005600E0">
            <w:pPr>
              <w:pStyle w:val="tabulky"/>
              <w:spacing w:line="276" w:lineRule="auto"/>
              <w:ind w:left="-2214" w:right="475" w:firstLine="2214"/>
              <w:rPr>
                <w:rFonts w:ascii="Arial" w:hAnsi="Arial" w:cs="Arial"/>
                <w:b/>
                <w:bCs/>
                <w:sz w:val="22"/>
                <w:szCs w:val="22"/>
              </w:rPr>
            </w:pPr>
            <w:bookmarkStart w:id="5" w:name="_Toc531603110"/>
            <w:r w:rsidRPr="008F539C">
              <w:rPr>
                <w:rFonts w:ascii="Arial" w:hAnsi="Arial" w:cs="Arial"/>
                <w:b/>
                <w:bCs/>
                <w:sz w:val="22"/>
                <w:szCs w:val="22"/>
              </w:rPr>
              <w:t>LÉTO</w:t>
            </w:r>
            <w:bookmarkEnd w:id="5"/>
          </w:p>
        </w:tc>
      </w:tr>
      <w:tr w:rsidR="00437EE1" w:rsidRPr="008F539C" w14:paraId="1C425F08" w14:textId="77777777" w:rsidTr="005600E0">
        <w:trPr>
          <w:trHeight w:val="240"/>
        </w:trPr>
        <w:tc>
          <w:tcPr>
            <w:tcW w:w="2394" w:type="dxa"/>
            <w:tcBorders>
              <w:top w:val="double" w:sz="4" w:space="0" w:color="auto"/>
              <w:right w:val="double" w:sz="4" w:space="0" w:color="auto"/>
            </w:tcBorders>
          </w:tcPr>
          <w:p w14:paraId="1E6933A4" w14:textId="77777777" w:rsidR="00437EE1" w:rsidRPr="008F539C" w:rsidRDefault="00437EE1" w:rsidP="005600E0">
            <w:pPr>
              <w:pStyle w:val="tabulky"/>
              <w:spacing w:line="276" w:lineRule="auto"/>
              <w:ind w:left="-2214" w:right="475" w:firstLine="2214"/>
              <w:rPr>
                <w:rFonts w:ascii="Arial" w:hAnsi="Arial" w:cs="Arial"/>
                <w:sz w:val="22"/>
                <w:szCs w:val="22"/>
              </w:rPr>
            </w:pPr>
            <w:bookmarkStart w:id="6" w:name="_Toc531603111"/>
            <w:r w:rsidRPr="008F539C">
              <w:rPr>
                <w:rFonts w:ascii="Arial" w:hAnsi="Arial" w:cs="Arial"/>
                <w:sz w:val="22"/>
                <w:szCs w:val="22"/>
              </w:rPr>
              <w:t>Teplota suchého teploměru</w:t>
            </w:r>
            <w:bookmarkEnd w:id="6"/>
          </w:p>
        </w:tc>
        <w:tc>
          <w:tcPr>
            <w:tcW w:w="1653" w:type="dxa"/>
            <w:tcBorders>
              <w:top w:val="double" w:sz="4" w:space="0" w:color="auto"/>
              <w:left w:val="nil"/>
            </w:tcBorders>
          </w:tcPr>
          <w:p w14:paraId="44EED998" w14:textId="77777777" w:rsidR="00437EE1" w:rsidRPr="008F539C" w:rsidRDefault="00437EE1" w:rsidP="005600E0">
            <w:pPr>
              <w:pStyle w:val="tabulky"/>
              <w:spacing w:line="276" w:lineRule="auto"/>
              <w:ind w:left="-2214" w:right="475" w:firstLine="2214"/>
              <w:rPr>
                <w:rFonts w:ascii="Arial" w:hAnsi="Arial" w:cs="Arial"/>
                <w:sz w:val="22"/>
                <w:szCs w:val="22"/>
              </w:rPr>
            </w:pPr>
            <w:bookmarkStart w:id="7" w:name="_Toc531603112"/>
            <w:r w:rsidRPr="008F539C">
              <w:rPr>
                <w:rFonts w:ascii="Arial" w:hAnsi="Arial" w:cs="Arial"/>
                <w:sz w:val="22"/>
                <w:szCs w:val="22"/>
              </w:rPr>
              <w:t>- 15</w:t>
            </w:r>
            <w:r w:rsidRPr="008F539C">
              <w:rPr>
                <w:rFonts w:ascii="Arial" w:hAnsi="Arial" w:cs="Arial"/>
                <w:sz w:val="22"/>
                <w:szCs w:val="22"/>
                <w:vertAlign w:val="superscript"/>
              </w:rPr>
              <w:t>o</w:t>
            </w:r>
            <w:r w:rsidRPr="008F539C">
              <w:rPr>
                <w:rFonts w:ascii="Arial" w:hAnsi="Arial" w:cs="Arial"/>
                <w:sz w:val="22"/>
                <w:szCs w:val="22"/>
              </w:rPr>
              <w:t xml:space="preserve"> C</w:t>
            </w:r>
            <w:bookmarkEnd w:id="7"/>
          </w:p>
        </w:tc>
        <w:tc>
          <w:tcPr>
            <w:tcW w:w="1478" w:type="dxa"/>
            <w:tcBorders>
              <w:top w:val="double" w:sz="4" w:space="0" w:color="auto"/>
            </w:tcBorders>
          </w:tcPr>
          <w:p w14:paraId="1A1E6CD8" w14:textId="77777777" w:rsidR="00437EE1" w:rsidRPr="008F539C" w:rsidRDefault="00437EE1" w:rsidP="005600E0">
            <w:pPr>
              <w:pStyle w:val="tabulky"/>
              <w:spacing w:line="276" w:lineRule="auto"/>
              <w:ind w:left="-2214" w:right="475" w:firstLine="2214"/>
              <w:rPr>
                <w:rFonts w:ascii="Arial" w:hAnsi="Arial" w:cs="Arial"/>
                <w:sz w:val="22"/>
                <w:szCs w:val="22"/>
              </w:rPr>
            </w:pPr>
            <w:bookmarkStart w:id="8" w:name="_Toc531603113"/>
            <w:r w:rsidRPr="008F539C">
              <w:rPr>
                <w:rFonts w:ascii="Arial" w:hAnsi="Arial" w:cs="Arial"/>
                <w:sz w:val="22"/>
                <w:szCs w:val="22"/>
              </w:rPr>
              <w:t>+ 32</w:t>
            </w:r>
            <w:r w:rsidRPr="008F539C">
              <w:rPr>
                <w:rFonts w:ascii="Arial" w:hAnsi="Arial" w:cs="Arial"/>
                <w:sz w:val="22"/>
                <w:szCs w:val="22"/>
                <w:vertAlign w:val="superscript"/>
              </w:rPr>
              <w:t>o</w:t>
            </w:r>
            <w:r w:rsidRPr="008F539C">
              <w:rPr>
                <w:rFonts w:ascii="Arial" w:hAnsi="Arial" w:cs="Arial"/>
                <w:sz w:val="22"/>
                <w:szCs w:val="22"/>
              </w:rPr>
              <w:t xml:space="preserve"> C</w:t>
            </w:r>
            <w:bookmarkEnd w:id="8"/>
          </w:p>
        </w:tc>
      </w:tr>
      <w:tr w:rsidR="00437EE1" w:rsidRPr="008F539C" w14:paraId="2E521F67" w14:textId="77777777" w:rsidTr="005600E0">
        <w:trPr>
          <w:trHeight w:val="240"/>
        </w:trPr>
        <w:tc>
          <w:tcPr>
            <w:tcW w:w="2394" w:type="dxa"/>
            <w:tcBorders>
              <w:right w:val="double" w:sz="4" w:space="0" w:color="auto"/>
            </w:tcBorders>
          </w:tcPr>
          <w:p w14:paraId="3944711A" w14:textId="77777777" w:rsidR="00437EE1" w:rsidRPr="008F539C" w:rsidRDefault="00437EE1" w:rsidP="005600E0">
            <w:pPr>
              <w:pStyle w:val="tabulky"/>
              <w:spacing w:line="276" w:lineRule="auto"/>
              <w:ind w:left="-2214" w:right="475" w:firstLine="2214"/>
              <w:rPr>
                <w:rFonts w:ascii="Arial" w:hAnsi="Arial" w:cs="Arial"/>
                <w:sz w:val="22"/>
                <w:szCs w:val="22"/>
              </w:rPr>
            </w:pPr>
            <w:bookmarkStart w:id="9" w:name="_Toc531603117"/>
            <w:r w:rsidRPr="008F539C">
              <w:rPr>
                <w:rFonts w:ascii="Arial" w:hAnsi="Arial" w:cs="Arial"/>
                <w:sz w:val="22"/>
                <w:szCs w:val="22"/>
              </w:rPr>
              <w:t>Entalpie vzduchu</w:t>
            </w:r>
            <w:bookmarkEnd w:id="9"/>
          </w:p>
        </w:tc>
        <w:tc>
          <w:tcPr>
            <w:tcW w:w="1653" w:type="dxa"/>
            <w:tcBorders>
              <w:left w:val="nil"/>
            </w:tcBorders>
          </w:tcPr>
          <w:p w14:paraId="11B3B8F5" w14:textId="77777777" w:rsidR="00437EE1" w:rsidRPr="008F539C" w:rsidRDefault="00437EE1" w:rsidP="005600E0">
            <w:pPr>
              <w:pStyle w:val="tabulky"/>
              <w:spacing w:line="276" w:lineRule="auto"/>
              <w:ind w:left="-2214" w:right="475" w:firstLine="2214"/>
              <w:rPr>
                <w:rFonts w:ascii="Arial" w:hAnsi="Arial" w:cs="Arial"/>
                <w:sz w:val="22"/>
                <w:szCs w:val="22"/>
              </w:rPr>
            </w:pPr>
            <w:bookmarkStart w:id="10" w:name="_Toc531603118"/>
            <w:r w:rsidRPr="008F539C">
              <w:rPr>
                <w:rFonts w:ascii="Arial" w:hAnsi="Arial" w:cs="Arial"/>
                <w:sz w:val="22"/>
                <w:szCs w:val="22"/>
              </w:rPr>
              <w:t xml:space="preserve"> 16,2 kJ.kg-1</w:t>
            </w:r>
            <w:bookmarkEnd w:id="10"/>
          </w:p>
        </w:tc>
        <w:tc>
          <w:tcPr>
            <w:tcW w:w="1478" w:type="dxa"/>
          </w:tcPr>
          <w:p w14:paraId="36CB3F8F" w14:textId="77777777" w:rsidR="00437EE1" w:rsidRPr="008F539C" w:rsidRDefault="00437EE1" w:rsidP="005600E0">
            <w:pPr>
              <w:pStyle w:val="tabulky"/>
              <w:spacing w:line="276" w:lineRule="auto"/>
              <w:ind w:left="-2214" w:right="475" w:firstLine="2214"/>
              <w:rPr>
                <w:rFonts w:ascii="Arial" w:hAnsi="Arial" w:cs="Arial"/>
                <w:sz w:val="22"/>
                <w:szCs w:val="22"/>
              </w:rPr>
            </w:pPr>
            <w:bookmarkStart w:id="11" w:name="_Toc531603119"/>
            <w:r w:rsidRPr="008F539C">
              <w:rPr>
                <w:rFonts w:ascii="Arial" w:hAnsi="Arial" w:cs="Arial"/>
                <w:sz w:val="22"/>
                <w:szCs w:val="22"/>
              </w:rPr>
              <w:t xml:space="preserve"> 58 kJ.kg-1</w:t>
            </w:r>
            <w:bookmarkEnd w:id="11"/>
          </w:p>
        </w:tc>
      </w:tr>
      <w:tr w:rsidR="00437EE1" w:rsidRPr="008F539C" w14:paraId="3F60A386" w14:textId="77777777" w:rsidTr="005600E0">
        <w:trPr>
          <w:trHeight w:val="240"/>
        </w:trPr>
        <w:tc>
          <w:tcPr>
            <w:tcW w:w="2394" w:type="dxa"/>
            <w:tcBorders>
              <w:right w:val="double" w:sz="4" w:space="0" w:color="auto"/>
            </w:tcBorders>
          </w:tcPr>
          <w:p w14:paraId="1F8B6CB7" w14:textId="77777777" w:rsidR="00437EE1" w:rsidRPr="008F539C" w:rsidRDefault="00437EE1" w:rsidP="005600E0">
            <w:pPr>
              <w:pStyle w:val="tabulky"/>
              <w:spacing w:line="276" w:lineRule="auto"/>
              <w:ind w:left="-2214" w:right="475" w:firstLine="2214"/>
              <w:rPr>
                <w:rFonts w:ascii="Arial" w:hAnsi="Arial" w:cs="Arial"/>
                <w:sz w:val="22"/>
                <w:szCs w:val="22"/>
              </w:rPr>
            </w:pPr>
            <w:bookmarkStart w:id="12" w:name="_Toc531603120"/>
            <w:r w:rsidRPr="008F539C">
              <w:rPr>
                <w:rFonts w:ascii="Arial" w:hAnsi="Arial" w:cs="Arial"/>
                <w:sz w:val="22"/>
                <w:szCs w:val="22"/>
              </w:rPr>
              <w:t>Relativní vlhkost vzduchu</w:t>
            </w:r>
            <w:bookmarkEnd w:id="12"/>
          </w:p>
        </w:tc>
        <w:tc>
          <w:tcPr>
            <w:tcW w:w="1653" w:type="dxa"/>
            <w:tcBorders>
              <w:left w:val="nil"/>
            </w:tcBorders>
          </w:tcPr>
          <w:p w14:paraId="42D66818" w14:textId="77777777" w:rsidR="00437EE1" w:rsidRPr="008F539C" w:rsidRDefault="00437EE1" w:rsidP="005600E0">
            <w:pPr>
              <w:pStyle w:val="tabulky"/>
              <w:spacing w:line="276" w:lineRule="auto"/>
              <w:ind w:left="-2214" w:right="475" w:firstLine="2214"/>
              <w:rPr>
                <w:rFonts w:ascii="Arial" w:hAnsi="Arial" w:cs="Arial"/>
                <w:sz w:val="22"/>
                <w:szCs w:val="22"/>
              </w:rPr>
            </w:pPr>
            <w:bookmarkStart w:id="13" w:name="_Toc531603121"/>
            <w:r w:rsidRPr="008F539C">
              <w:rPr>
                <w:rFonts w:ascii="Arial" w:hAnsi="Arial" w:cs="Arial"/>
                <w:sz w:val="22"/>
                <w:szCs w:val="22"/>
              </w:rPr>
              <w:t xml:space="preserve"> 99 %</w:t>
            </w:r>
            <w:bookmarkEnd w:id="13"/>
          </w:p>
        </w:tc>
        <w:tc>
          <w:tcPr>
            <w:tcW w:w="1478" w:type="dxa"/>
          </w:tcPr>
          <w:p w14:paraId="366442BA" w14:textId="77777777" w:rsidR="00437EE1" w:rsidRPr="008F539C" w:rsidRDefault="00437EE1" w:rsidP="005600E0">
            <w:pPr>
              <w:pStyle w:val="tabulky"/>
              <w:spacing w:line="276" w:lineRule="auto"/>
              <w:ind w:left="-2214" w:right="475" w:firstLine="2214"/>
              <w:rPr>
                <w:rFonts w:ascii="Arial" w:hAnsi="Arial" w:cs="Arial"/>
                <w:sz w:val="22"/>
                <w:szCs w:val="22"/>
              </w:rPr>
            </w:pPr>
            <w:bookmarkStart w:id="14" w:name="_Toc531603122"/>
            <w:r w:rsidRPr="008F539C">
              <w:rPr>
                <w:rFonts w:ascii="Arial" w:hAnsi="Arial" w:cs="Arial"/>
                <w:sz w:val="22"/>
                <w:szCs w:val="22"/>
              </w:rPr>
              <w:t xml:space="preserve"> 37 %</w:t>
            </w:r>
            <w:bookmarkEnd w:id="14"/>
          </w:p>
        </w:tc>
      </w:tr>
    </w:tbl>
    <w:p w14:paraId="796E303B" w14:textId="77777777" w:rsidR="00437EE1" w:rsidRPr="008F539C" w:rsidRDefault="00437EE1" w:rsidP="00A01B52">
      <w:pPr>
        <w:pStyle w:val="Nadpis1"/>
        <w:numPr>
          <w:ilvl w:val="0"/>
          <w:numId w:val="0"/>
        </w:numPr>
        <w:spacing w:after="0"/>
        <w:rPr>
          <w:rFonts w:ascii="Arial" w:hAnsi="Arial"/>
          <w:sz w:val="22"/>
          <w:szCs w:val="22"/>
        </w:rPr>
      </w:pPr>
      <w:bookmarkStart w:id="15" w:name="_Toc112845682"/>
      <w:r w:rsidRPr="008F539C">
        <w:rPr>
          <w:rFonts w:ascii="Arial" w:hAnsi="Arial"/>
          <w:sz w:val="22"/>
          <w:szCs w:val="22"/>
        </w:rPr>
        <w:t>Dimenzování množství větracího vzduchu</w:t>
      </w:r>
      <w:bookmarkEnd w:id="15"/>
    </w:p>
    <w:p w14:paraId="133D3E7F" w14:textId="77777777" w:rsidR="00437EE1" w:rsidRPr="008F539C" w:rsidRDefault="00437EE1" w:rsidP="00A01B52">
      <w:pPr>
        <w:spacing w:after="0"/>
        <w:rPr>
          <w:rFonts w:ascii="Arial" w:hAnsi="Arial" w:cs="Arial"/>
          <w:b/>
        </w:rPr>
      </w:pPr>
      <w:r w:rsidRPr="008F539C">
        <w:rPr>
          <w:rFonts w:ascii="Arial" w:hAnsi="Arial" w:cs="Arial"/>
        </w:rPr>
        <w:t>Na základě hygienických předpisů s přihlédnutím na předpokládaný způsob využití daných prostor v určitém stupni komfortu je možnost stanovit maximální průtoky čerstvého vzduchu následovně:</w:t>
      </w:r>
    </w:p>
    <w:p w14:paraId="2F9359BE" w14:textId="77777777" w:rsidR="00437EE1" w:rsidRPr="008F539C" w:rsidRDefault="00437EE1" w:rsidP="00437EE1">
      <w:pPr>
        <w:pStyle w:val="Podnadpis"/>
        <w:rPr>
          <w:rFonts w:ascii="Arial" w:hAnsi="Arial" w:cs="Arial"/>
        </w:rPr>
      </w:pPr>
      <w:r w:rsidRPr="008F539C">
        <w:rPr>
          <w:rFonts w:ascii="Arial" w:hAnsi="Arial" w:cs="Arial"/>
        </w:rPr>
        <w:t xml:space="preserve">Tab. 2.: Požadavky na výměnu a odvod vzduchu v </w:t>
      </w:r>
      <w:r w:rsidR="00B334D7">
        <w:rPr>
          <w:rFonts w:ascii="Arial" w:hAnsi="Arial" w:cs="Arial"/>
        </w:rPr>
        <w:t>u</w:t>
      </w:r>
      <w:r w:rsidRPr="008F539C">
        <w:rPr>
          <w:rFonts w:ascii="Arial" w:hAnsi="Arial" w:cs="Arial"/>
        </w:rPr>
        <w:t>bytov</w:t>
      </w:r>
      <w:r w:rsidR="00B334D7">
        <w:rPr>
          <w:rFonts w:ascii="Arial" w:hAnsi="Arial" w:cs="Arial"/>
        </w:rPr>
        <w:t>acích</w:t>
      </w:r>
      <w:r w:rsidRPr="008F539C">
        <w:rPr>
          <w:rFonts w:ascii="Arial" w:hAnsi="Arial" w:cs="Arial"/>
        </w:rPr>
        <w:t xml:space="preserve"> jednotkách</w:t>
      </w:r>
    </w:p>
    <w:tbl>
      <w:tblPr>
        <w:tblStyle w:val="Mkatabulky"/>
        <w:tblW w:w="0" w:type="auto"/>
        <w:tblLook w:val="04A0" w:firstRow="1" w:lastRow="0" w:firstColumn="1" w:lastColumn="0" w:noHBand="0" w:noVBand="1"/>
      </w:tblPr>
      <w:tblGrid>
        <w:gridCol w:w="4531"/>
        <w:gridCol w:w="4531"/>
      </w:tblGrid>
      <w:tr w:rsidR="00437EE1" w:rsidRPr="008F539C" w14:paraId="65B40CF5" w14:textId="77777777" w:rsidTr="005600E0">
        <w:tc>
          <w:tcPr>
            <w:tcW w:w="4531" w:type="dxa"/>
          </w:tcPr>
          <w:p w14:paraId="42E68C10" w14:textId="77777777" w:rsidR="00437EE1" w:rsidRPr="008F539C" w:rsidRDefault="00B334D7" w:rsidP="00B334D7">
            <w:pPr>
              <w:rPr>
                <w:rFonts w:ascii="Arial" w:hAnsi="Arial" w:cs="Arial"/>
              </w:rPr>
            </w:pPr>
            <w:r>
              <w:rPr>
                <w:rFonts w:ascii="Arial" w:hAnsi="Arial" w:cs="Arial"/>
                <w:b/>
              </w:rPr>
              <w:t xml:space="preserve">U </w:t>
            </w:r>
            <w:proofErr w:type="spellStart"/>
            <w:r>
              <w:rPr>
                <w:rFonts w:ascii="Arial" w:hAnsi="Arial" w:cs="Arial"/>
                <w:b/>
              </w:rPr>
              <w:t>by</w:t>
            </w:r>
            <w:r w:rsidR="00437EE1" w:rsidRPr="008F539C">
              <w:rPr>
                <w:rFonts w:ascii="Arial" w:hAnsi="Arial" w:cs="Arial"/>
                <w:b/>
              </w:rPr>
              <w:t>tov</w:t>
            </w:r>
            <w:r>
              <w:rPr>
                <w:rFonts w:ascii="Arial" w:hAnsi="Arial" w:cs="Arial"/>
                <w:b/>
              </w:rPr>
              <w:t>ací</w:t>
            </w:r>
            <w:proofErr w:type="spellEnd"/>
            <w:r w:rsidR="00437EE1" w:rsidRPr="008F539C">
              <w:rPr>
                <w:rFonts w:ascii="Arial" w:hAnsi="Arial" w:cs="Arial"/>
                <w:b/>
              </w:rPr>
              <w:t xml:space="preserve"> jednotky</w:t>
            </w:r>
          </w:p>
        </w:tc>
        <w:tc>
          <w:tcPr>
            <w:tcW w:w="4531" w:type="dxa"/>
          </w:tcPr>
          <w:p w14:paraId="21982AF0" w14:textId="77777777" w:rsidR="00437EE1" w:rsidRPr="008F539C" w:rsidRDefault="00437EE1" w:rsidP="005600E0">
            <w:pPr>
              <w:rPr>
                <w:rFonts w:ascii="Arial" w:hAnsi="Arial" w:cs="Arial"/>
              </w:rPr>
            </w:pPr>
            <w:r w:rsidRPr="008F539C">
              <w:rPr>
                <w:rFonts w:ascii="Arial" w:hAnsi="Arial" w:cs="Arial"/>
                <w:b/>
              </w:rPr>
              <w:t>Trvalé přirozené větraní</w:t>
            </w:r>
          </w:p>
        </w:tc>
      </w:tr>
      <w:tr w:rsidR="00437EE1" w:rsidRPr="008F539C" w14:paraId="792EB24F" w14:textId="77777777" w:rsidTr="005600E0">
        <w:tc>
          <w:tcPr>
            <w:tcW w:w="4531" w:type="dxa"/>
          </w:tcPr>
          <w:p w14:paraId="4761EFB1" w14:textId="77777777" w:rsidR="00437EE1" w:rsidRPr="008F539C" w:rsidRDefault="00437EE1" w:rsidP="005600E0">
            <w:pPr>
              <w:rPr>
                <w:rFonts w:ascii="Arial" w:hAnsi="Arial" w:cs="Arial"/>
              </w:rPr>
            </w:pPr>
            <w:r w:rsidRPr="008F539C">
              <w:rPr>
                <w:rFonts w:ascii="Arial" w:hAnsi="Arial" w:cs="Arial"/>
              </w:rPr>
              <w:t>Obytné prostory</w:t>
            </w:r>
          </w:p>
        </w:tc>
        <w:tc>
          <w:tcPr>
            <w:tcW w:w="4531" w:type="dxa"/>
          </w:tcPr>
          <w:p w14:paraId="1335273B" w14:textId="77777777" w:rsidR="00437EE1" w:rsidRPr="008F539C" w:rsidRDefault="00437EE1" w:rsidP="005600E0">
            <w:pPr>
              <w:rPr>
                <w:rFonts w:ascii="Arial" w:hAnsi="Arial" w:cs="Arial"/>
              </w:rPr>
            </w:pPr>
            <w:r w:rsidRPr="008F539C">
              <w:rPr>
                <w:rFonts w:ascii="Arial" w:hAnsi="Arial" w:cs="Arial"/>
              </w:rPr>
              <w:t>přirozené větrání s intenzitou min. 0,3 h-1</w:t>
            </w:r>
          </w:p>
        </w:tc>
      </w:tr>
      <w:tr w:rsidR="00437EE1" w:rsidRPr="008F539C" w14:paraId="6EF68728" w14:textId="77777777" w:rsidTr="005600E0">
        <w:tc>
          <w:tcPr>
            <w:tcW w:w="4531" w:type="dxa"/>
          </w:tcPr>
          <w:p w14:paraId="0F7B8387" w14:textId="77777777" w:rsidR="00437EE1" w:rsidRPr="008F539C" w:rsidRDefault="00437EE1" w:rsidP="005600E0">
            <w:pPr>
              <w:rPr>
                <w:rFonts w:ascii="Arial" w:hAnsi="Arial" w:cs="Arial"/>
              </w:rPr>
            </w:pPr>
          </w:p>
        </w:tc>
        <w:tc>
          <w:tcPr>
            <w:tcW w:w="4531" w:type="dxa"/>
          </w:tcPr>
          <w:p w14:paraId="10718B37" w14:textId="77777777" w:rsidR="00437EE1" w:rsidRPr="008F539C" w:rsidRDefault="00437EE1" w:rsidP="005600E0">
            <w:pPr>
              <w:pStyle w:val="Podnadpis"/>
              <w:ind w:firstLine="0"/>
              <w:rPr>
                <w:rFonts w:ascii="Arial" w:hAnsi="Arial" w:cs="Arial"/>
              </w:rPr>
            </w:pPr>
            <w:r w:rsidRPr="008F539C">
              <w:rPr>
                <w:rFonts w:ascii="Arial" w:hAnsi="Arial" w:cs="Arial"/>
              </w:rPr>
              <w:t>Nárazové nucené větrání</w:t>
            </w:r>
          </w:p>
        </w:tc>
      </w:tr>
      <w:tr w:rsidR="00437EE1" w:rsidRPr="008F539C" w14:paraId="1C9DA333" w14:textId="77777777" w:rsidTr="005600E0">
        <w:tc>
          <w:tcPr>
            <w:tcW w:w="4531" w:type="dxa"/>
          </w:tcPr>
          <w:p w14:paraId="02AC02FE" w14:textId="77777777" w:rsidR="00437EE1" w:rsidRPr="008F539C" w:rsidRDefault="00437EE1" w:rsidP="005600E0">
            <w:pPr>
              <w:rPr>
                <w:rFonts w:ascii="Arial" w:hAnsi="Arial" w:cs="Arial"/>
              </w:rPr>
            </w:pPr>
            <w:r w:rsidRPr="008F539C">
              <w:rPr>
                <w:rFonts w:ascii="Arial" w:hAnsi="Arial" w:cs="Arial"/>
              </w:rPr>
              <w:t>Kuchyně – digestoř pro odvod vzduchu</w:t>
            </w:r>
            <w:r w:rsidRPr="008F539C">
              <w:rPr>
                <w:rFonts w:ascii="Arial" w:hAnsi="Arial" w:cs="Arial"/>
              </w:rPr>
              <w:tab/>
            </w:r>
          </w:p>
        </w:tc>
        <w:tc>
          <w:tcPr>
            <w:tcW w:w="4531" w:type="dxa"/>
          </w:tcPr>
          <w:p w14:paraId="1BFB8EAF" w14:textId="77777777" w:rsidR="00437EE1" w:rsidRPr="008F539C" w:rsidRDefault="00437EE1" w:rsidP="005600E0">
            <w:pPr>
              <w:rPr>
                <w:rFonts w:ascii="Arial" w:hAnsi="Arial" w:cs="Arial"/>
              </w:rPr>
            </w:pPr>
            <w:r w:rsidRPr="008F539C">
              <w:rPr>
                <w:rFonts w:ascii="Arial" w:hAnsi="Arial" w:cs="Arial"/>
              </w:rPr>
              <w:t>250 m</w:t>
            </w:r>
            <w:r w:rsidRPr="008F539C">
              <w:rPr>
                <w:rFonts w:ascii="Arial" w:hAnsi="Arial" w:cs="Arial"/>
                <w:vertAlign w:val="superscript"/>
              </w:rPr>
              <w:t>3</w:t>
            </w:r>
            <w:r w:rsidRPr="008F539C">
              <w:rPr>
                <w:rFonts w:ascii="Arial" w:hAnsi="Arial" w:cs="Arial"/>
              </w:rPr>
              <w:t>/h</w:t>
            </w:r>
          </w:p>
        </w:tc>
      </w:tr>
      <w:tr w:rsidR="00437EE1" w:rsidRPr="008F539C" w14:paraId="58AD5646" w14:textId="77777777" w:rsidTr="005600E0">
        <w:tc>
          <w:tcPr>
            <w:tcW w:w="4531" w:type="dxa"/>
          </w:tcPr>
          <w:p w14:paraId="668A9AEA" w14:textId="77777777" w:rsidR="00437EE1" w:rsidRPr="008F539C" w:rsidRDefault="00437EE1" w:rsidP="005600E0">
            <w:pPr>
              <w:rPr>
                <w:rFonts w:ascii="Arial" w:hAnsi="Arial" w:cs="Arial"/>
              </w:rPr>
            </w:pPr>
            <w:r w:rsidRPr="008F539C">
              <w:rPr>
                <w:rFonts w:ascii="Arial" w:hAnsi="Arial" w:cs="Arial"/>
              </w:rPr>
              <w:t>Koupelna</w:t>
            </w:r>
          </w:p>
        </w:tc>
        <w:tc>
          <w:tcPr>
            <w:tcW w:w="4531" w:type="dxa"/>
          </w:tcPr>
          <w:p w14:paraId="6E65F678" w14:textId="77777777" w:rsidR="00437EE1" w:rsidRPr="008F539C" w:rsidRDefault="00437EE1" w:rsidP="005600E0">
            <w:pPr>
              <w:rPr>
                <w:rFonts w:ascii="Arial" w:hAnsi="Arial" w:cs="Arial"/>
              </w:rPr>
            </w:pPr>
            <w:r w:rsidRPr="008F539C">
              <w:rPr>
                <w:rFonts w:ascii="Arial" w:hAnsi="Arial" w:cs="Arial"/>
              </w:rPr>
              <w:t>100 m</w:t>
            </w:r>
            <w:r w:rsidRPr="008F539C">
              <w:rPr>
                <w:rFonts w:ascii="Arial" w:hAnsi="Arial" w:cs="Arial"/>
                <w:vertAlign w:val="superscript"/>
              </w:rPr>
              <w:t>3</w:t>
            </w:r>
            <w:r w:rsidRPr="008F539C">
              <w:rPr>
                <w:rFonts w:ascii="Arial" w:hAnsi="Arial" w:cs="Arial"/>
              </w:rPr>
              <w:t>/h</w:t>
            </w:r>
          </w:p>
        </w:tc>
      </w:tr>
      <w:tr w:rsidR="00437EE1" w:rsidRPr="008F539C" w14:paraId="77D8A30D" w14:textId="77777777" w:rsidTr="005600E0">
        <w:tc>
          <w:tcPr>
            <w:tcW w:w="4531" w:type="dxa"/>
          </w:tcPr>
          <w:p w14:paraId="0CD39EDD" w14:textId="77777777" w:rsidR="00437EE1" w:rsidRPr="008F539C" w:rsidRDefault="00437EE1" w:rsidP="005600E0">
            <w:pPr>
              <w:rPr>
                <w:rFonts w:ascii="Arial" w:hAnsi="Arial" w:cs="Arial"/>
              </w:rPr>
            </w:pPr>
            <w:r w:rsidRPr="008F539C">
              <w:rPr>
                <w:rFonts w:ascii="Arial" w:hAnsi="Arial" w:cs="Arial"/>
              </w:rPr>
              <w:t>Umyvadlo</w:t>
            </w:r>
          </w:p>
        </w:tc>
        <w:tc>
          <w:tcPr>
            <w:tcW w:w="4531" w:type="dxa"/>
          </w:tcPr>
          <w:p w14:paraId="2D823930" w14:textId="77777777" w:rsidR="00437EE1" w:rsidRPr="008F539C" w:rsidRDefault="00437EE1" w:rsidP="005600E0">
            <w:pPr>
              <w:rPr>
                <w:rFonts w:ascii="Arial" w:hAnsi="Arial" w:cs="Arial"/>
              </w:rPr>
            </w:pPr>
            <w:r w:rsidRPr="008F539C">
              <w:rPr>
                <w:rFonts w:ascii="Arial" w:hAnsi="Arial" w:cs="Arial"/>
              </w:rPr>
              <w:t>30 m</w:t>
            </w:r>
            <w:r w:rsidRPr="008F539C">
              <w:rPr>
                <w:rFonts w:ascii="Arial" w:hAnsi="Arial" w:cs="Arial"/>
                <w:vertAlign w:val="superscript"/>
              </w:rPr>
              <w:t>3</w:t>
            </w:r>
            <w:r w:rsidRPr="008F539C">
              <w:rPr>
                <w:rFonts w:ascii="Arial" w:hAnsi="Arial" w:cs="Arial"/>
              </w:rPr>
              <w:t>/h</w:t>
            </w:r>
          </w:p>
        </w:tc>
      </w:tr>
      <w:tr w:rsidR="00437EE1" w:rsidRPr="008F539C" w14:paraId="4BE345E8" w14:textId="77777777" w:rsidTr="005600E0">
        <w:tc>
          <w:tcPr>
            <w:tcW w:w="4531" w:type="dxa"/>
          </w:tcPr>
          <w:p w14:paraId="4CF427E7" w14:textId="77777777" w:rsidR="00437EE1" w:rsidRPr="008F539C" w:rsidRDefault="00437EE1" w:rsidP="005600E0">
            <w:pPr>
              <w:rPr>
                <w:rFonts w:ascii="Arial" w:hAnsi="Arial" w:cs="Arial"/>
              </w:rPr>
            </w:pPr>
            <w:r w:rsidRPr="008F539C">
              <w:rPr>
                <w:rFonts w:ascii="Arial" w:hAnsi="Arial" w:cs="Arial"/>
              </w:rPr>
              <w:t>Výlevka</w:t>
            </w:r>
          </w:p>
        </w:tc>
        <w:tc>
          <w:tcPr>
            <w:tcW w:w="4531" w:type="dxa"/>
          </w:tcPr>
          <w:p w14:paraId="4DAB9E43" w14:textId="77777777" w:rsidR="00437EE1" w:rsidRPr="008F539C" w:rsidRDefault="00437EE1" w:rsidP="005600E0">
            <w:pPr>
              <w:rPr>
                <w:rFonts w:ascii="Arial" w:hAnsi="Arial" w:cs="Arial"/>
              </w:rPr>
            </w:pPr>
            <w:r w:rsidRPr="008F539C">
              <w:rPr>
                <w:rFonts w:ascii="Arial" w:hAnsi="Arial" w:cs="Arial"/>
              </w:rPr>
              <w:t>20 m</w:t>
            </w:r>
            <w:r w:rsidRPr="008F539C">
              <w:rPr>
                <w:rFonts w:ascii="Arial" w:hAnsi="Arial" w:cs="Arial"/>
                <w:vertAlign w:val="superscript"/>
              </w:rPr>
              <w:t>3</w:t>
            </w:r>
            <w:r w:rsidRPr="008F539C">
              <w:rPr>
                <w:rFonts w:ascii="Arial" w:hAnsi="Arial" w:cs="Arial"/>
              </w:rPr>
              <w:t>/h</w:t>
            </w:r>
          </w:p>
        </w:tc>
      </w:tr>
      <w:tr w:rsidR="00437EE1" w:rsidRPr="008F539C" w14:paraId="737DC2F0" w14:textId="77777777" w:rsidTr="005600E0">
        <w:tc>
          <w:tcPr>
            <w:tcW w:w="4531" w:type="dxa"/>
          </w:tcPr>
          <w:p w14:paraId="68FDBFC1" w14:textId="77777777" w:rsidR="00437EE1" w:rsidRPr="008F539C" w:rsidRDefault="00437EE1" w:rsidP="005600E0">
            <w:pPr>
              <w:rPr>
                <w:rFonts w:ascii="Arial" w:hAnsi="Arial" w:cs="Arial"/>
              </w:rPr>
            </w:pPr>
            <w:r w:rsidRPr="008F539C">
              <w:rPr>
                <w:rFonts w:ascii="Arial" w:hAnsi="Arial" w:cs="Arial"/>
              </w:rPr>
              <w:t>WC</w:t>
            </w:r>
            <w:r w:rsidRPr="008F539C">
              <w:rPr>
                <w:rFonts w:ascii="Arial" w:hAnsi="Arial" w:cs="Arial"/>
              </w:rPr>
              <w:tab/>
            </w:r>
          </w:p>
        </w:tc>
        <w:tc>
          <w:tcPr>
            <w:tcW w:w="4531" w:type="dxa"/>
          </w:tcPr>
          <w:p w14:paraId="69B22D39" w14:textId="77777777" w:rsidR="00437EE1" w:rsidRPr="008F539C" w:rsidRDefault="00437EE1" w:rsidP="005600E0">
            <w:pPr>
              <w:rPr>
                <w:rFonts w:ascii="Arial" w:hAnsi="Arial" w:cs="Arial"/>
              </w:rPr>
            </w:pPr>
            <w:r w:rsidRPr="008F539C">
              <w:rPr>
                <w:rFonts w:ascii="Arial" w:hAnsi="Arial" w:cs="Arial"/>
              </w:rPr>
              <w:t>50 m</w:t>
            </w:r>
            <w:r w:rsidRPr="008F539C">
              <w:rPr>
                <w:rFonts w:ascii="Arial" w:hAnsi="Arial" w:cs="Arial"/>
                <w:b/>
                <w:bCs/>
                <w:vertAlign w:val="superscript"/>
              </w:rPr>
              <w:t>3</w:t>
            </w:r>
            <w:r w:rsidRPr="008F539C">
              <w:rPr>
                <w:rFonts w:ascii="Arial" w:hAnsi="Arial" w:cs="Arial"/>
              </w:rPr>
              <w:t>/h</w:t>
            </w:r>
          </w:p>
        </w:tc>
      </w:tr>
    </w:tbl>
    <w:p w14:paraId="3AAC6C38" w14:textId="77777777" w:rsidR="00437EE1" w:rsidRDefault="00437EE1" w:rsidP="00437EE1">
      <w:pPr>
        <w:pStyle w:val="Nadpis2"/>
        <w:framePr w:wrap="around"/>
      </w:pPr>
      <w:bookmarkStart w:id="16" w:name="_Toc49527351"/>
    </w:p>
    <w:p w14:paraId="03C08414" w14:textId="77777777" w:rsidR="00437EE1" w:rsidRDefault="00437EE1" w:rsidP="00A01B52">
      <w:pPr>
        <w:spacing w:after="0"/>
      </w:pPr>
    </w:p>
    <w:p w14:paraId="0B979DAE" w14:textId="77777777" w:rsidR="00437EE1" w:rsidRPr="00392EE7" w:rsidRDefault="00437EE1" w:rsidP="00A01B52">
      <w:pPr>
        <w:pStyle w:val="Nadpis2"/>
        <w:framePr w:wrap="around"/>
        <w:spacing w:before="0"/>
        <w:rPr>
          <w:rFonts w:ascii="Arial" w:hAnsi="Arial" w:cs="Arial"/>
          <w:sz w:val="22"/>
          <w:szCs w:val="22"/>
        </w:rPr>
      </w:pPr>
      <w:bookmarkStart w:id="17" w:name="_Toc97716387"/>
      <w:bookmarkStart w:id="18" w:name="_Toc112845684"/>
      <w:r w:rsidRPr="00392EE7">
        <w:rPr>
          <w:rFonts w:ascii="Arial" w:hAnsi="Arial" w:cs="Arial"/>
          <w:sz w:val="22"/>
          <w:szCs w:val="22"/>
        </w:rPr>
        <w:t>Větrání sociálního zázemí, sprchy a WC</w:t>
      </w:r>
      <w:bookmarkEnd w:id="17"/>
      <w:bookmarkEnd w:id="18"/>
    </w:p>
    <w:p w14:paraId="5288C858" w14:textId="77777777" w:rsidR="00437EE1" w:rsidRPr="00392EE7" w:rsidRDefault="00437EE1" w:rsidP="00A01B52">
      <w:pPr>
        <w:spacing w:after="0"/>
        <w:rPr>
          <w:rFonts w:ascii="Arial" w:hAnsi="Arial" w:cs="Arial"/>
        </w:rPr>
      </w:pPr>
    </w:p>
    <w:p w14:paraId="647AB148" w14:textId="77777777" w:rsidR="00437EE1" w:rsidRDefault="00437EE1" w:rsidP="00A01B52">
      <w:pPr>
        <w:spacing w:after="0"/>
      </w:pPr>
      <w:r w:rsidRPr="008F539C">
        <w:rPr>
          <w:rFonts w:ascii="Arial" w:hAnsi="Arial" w:cs="Arial"/>
        </w:rPr>
        <w:t xml:space="preserve">Větrání budovy bude nucené podtlakové pomocí odtahových ventilátorů instalovaných v místnostech – RV1. Distribuce a odtah vzduchu z jednotlivých obytných místností bude umožněn pod prahem nebo mřížkou ve dveřích (dodávka stavby). Větrání bude podtlakové pomocí radiálního ventilátoru v </w:t>
      </w:r>
      <w:proofErr w:type="spellStart"/>
      <w:r w:rsidRPr="008F539C">
        <w:rPr>
          <w:rFonts w:ascii="Arial" w:hAnsi="Arial" w:cs="Arial"/>
        </w:rPr>
        <w:t>podomítkovém</w:t>
      </w:r>
      <w:proofErr w:type="spellEnd"/>
      <w:r w:rsidRPr="008F539C">
        <w:rPr>
          <w:rFonts w:ascii="Arial" w:hAnsi="Arial" w:cs="Arial"/>
        </w:rPr>
        <w:t xml:space="preserve"> provedení RV</w:t>
      </w:r>
      <w:proofErr w:type="gramStart"/>
      <w:r w:rsidRPr="008F539C">
        <w:rPr>
          <w:rFonts w:ascii="Arial" w:hAnsi="Arial" w:cs="Arial"/>
        </w:rPr>
        <w:t xml:space="preserve">1 </w:t>
      </w:r>
      <w:r w:rsidR="00B334D7">
        <w:rPr>
          <w:rFonts w:ascii="Arial" w:hAnsi="Arial" w:cs="Arial"/>
        </w:rPr>
        <w:t>,</w:t>
      </w:r>
      <w:proofErr w:type="gramEnd"/>
      <w:r w:rsidRPr="008F539C">
        <w:rPr>
          <w:rFonts w:ascii="Arial" w:hAnsi="Arial" w:cs="Arial"/>
        </w:rPr>
        <w:t xml:space="preserve"> malý axiální ventilátor.</w:t>
      </w:r>
      <w:r>
        <w:rPr>
          <w:rFonts w:ascii="Arial" w:hAnsi="Arial" w:cs="Arial"/>
        </w:rPr>
        <w:t xml:space="preserve">. </w:t>
      </w:r>
      <w:r w:rsidRPr="008F539C">
        <w:rPr>
          <w:rFonts w:ascii="Arial" w:hAnsi="Arial" w:cs="Arial"/>
        </w:rPr>
        <w:t>Připojení ventilátoru DN100. Doporučená výška 2,1 m na spodní hranu ventilátoru. Dle potřeby budou ventilátory výše uvedených typů instalovány ve variantě do podhledu</w:t>
      </w:r>
      <w:r w:rsidR="00B334D7">
        <w:rPr>
          <w:rFonts w:ascii="Arial" w:hAnsi="Arial" w:cs="Arial"/>
        </w:rPr>
        <w:t xml:space="preserve">. </w:t>
      </w:r>
      <w:r w:rsidRPr="008F539C">
        <w:rPr>
          <w:rFonts w:ascii="Arial" w:hAnsi="Arial" w:cs="Arial"/>
        </w:rPr>
        <w:t xml:space="preserve">Ventilátory budou vybaveny nastavitelným doběhem a těsnou zpětnou klapkou. Chod ventilátoru bude spojen tlačítkem v místnosti. Odvod vzduchu od ventilátoru bude proveden </w:t>
      </w:r>
      <w:proofErr w:type="spellStart"/>
      <w:r w:rsidRPr="008F539C">
        <w:rPr>
          <w:rFonts w:ascii="Arial" w:hAnsi="Arial" w:cs="Arial"/>
        </w:rPr>
        <w:t>FeZn</w:t>
      </w:r>
      <w:proofErr w:type="spellEnd"/>
      <w:r w:rsidRPr="008F539C">
        <w:rPr>
          <w:rFonts w:ascii="Arial" w:hAnsi="Arial" w:cs="Arial"/>
        </w:rPr>
        <w:t xml:space="preserve"> SPIRO potrubím do svislé stoupačky a dále nad střechu objektu. Stoupací potrubí budou nad střechou ukončena výfukovou hlavicí s ochranou proti hmyzu a ptákům.</w:t>
      </w:r>
      <w:r w:rsidR="00392EE7">
        <w:rPr>
          <w:rFonts w:ascii="Arial" w:hAnsi="Arial" w:cs="Arial"/>
        </w:rPr>
        <w:t xml:space="preserve"> </w:t>
      </w:r>
      <w:r w:rsidRPr="008F539C">
        <w:rPr>
          <w:rFonts w:ascii="Arial" w:hAnsi="Arial" w:cs="Arial"/>
        </w:rPr>
        <w:t xml:space="preserve">V patě každého stoupacího potrubí bude napojení na odvod kondenzátu přes sifon do vnitřní kanalizace. Přívod vzduchu do místností bude pod prahem, či mřížkou ve dveřích (dodávka stavby). </w:t>
      </w:r>
      <w:bookmarkEnd w:id="16"/>
    </w:p>
    <w:p w14:paraId="51F004C7" w14:textId="77777777" w:rsidR="00437EE1" w:rsidRDefault="00437EE1" w:rsidP="00437EE1">
      <w:pPr>
        <w:pStyle w:val="Default"/>
        <w:rPr>
          <w:b/>
          <w:color w:val="auto"/>
          <w:sz w:val="22"/>
          <w:szCs w:val="22"/>
        </w:rPr>
      </w:pPr>
      <w:r w:rsidRPr="009257EA">
        <w:rPr>
          <w:b/>
          <w:color w:val="auto"/>
          <w:sz w:val="22"/>
          <w:szCs w:val="22"/>
        </w:rPr>
        <w:t xml:space="preserve">Vytápění </w:t>
      </w:r>
    </w:p>
    <w:p w14:paraId="7FF4162A" w14:textId="77777777" w:rsidR="00437EE1" w:rsidRDefault="00437EE1" w:rsidP="00437EE1">
      <w:pPr>
        <w:spacing w:after="0"/>
        <w:rPr>
          <w:rFonts w:ascii="Arial" w:hAnsi="Arial" w:cs="Arial"/>
        </w:rPr>
      </w:pPr>
      <w:r w:rsidRPr="009257EA">
        <w:rPr>
          <w:rFonts w:ascii="Arial" w:hAnsi="Arial" w:cs="Arial"/>
        </w:rPr>
        <w:lastRenderedPageBreak/>
        <w:t xml:space="preserve">Tepelné ztráty objektu byly počítány dle ČSN EN 12831 „Tepelné soustavy v budovách – Výpočet tepelného výkonu“ pro nejnižší výpočtovou oblastní venkovní teplotu </w:t>
      </w:r>
      <w:proofErr w:type="spellStart"/>
      <w:r w:rsidRPr="009257EA">
        <w:rPr>
          <w:rFonts w:ascii="Arial" w:hAnsi="Arial" w:cs="Arial"/>
        </w:rPr>
        <w:t>t</w:t>
      </w:r>
      <w:r w:rsidRPr="009257EA">
        <w:rPr>
          <w:rFonts w:ascii="Arial" w:hAnsi="Arial" w:cs="Arial"/>
          <w:vertAlign w:val="subscript"/>
        </w:rPr>
        <w:t>e</w:t>
      </w:r>
      <w:proofErr w:type="spellEnd"/>
      <w:r w:rsidRPr="009257EA">
        <w:rPr>
          <w:rFonts w:ascii="Arial" w:hAnsi="Arial" w:cs="Arial"/>
        </w:rPr>
        <w:t>=-15 °C. Vnitřní teploty se pohybují v rozsahu 10÷24°C.</w:t>
      </w:r>
    </w:p>
    <w:p w14:paraId="52033B39" w14:textId="77777777" w:rsidR="00392EE7" w:rsidRPr="009257EA" w:rsidRDefault="00392EE7" w:rsidP="00437EE1">
      <w:pPr>
        <w:spacing w:after="0"/>
        <w:rPr>
          <w:rFonts w:ascii="Arial" w:hAnsi="Arial" w:cs="Arial"/>
        </w:rPr>
      </w:pPr>
    </w:p>
    <w:p w14:paraId="6103DE2F" w14:textId="77777777" w:rsidR="00437EE1" w:rsidRPr="00D43BCA" w:rsidRDefault="00437EE1" w:rsidP="00437EE1">
      <w:pPr>
        <w:pStyle w:val="Odstavec"/>
        <w:spacing w:after="0" w:line="336" w:lineRule="auto"/>
        <w:ind w:firstLine="0"/>
        <w:rPr>
          <w:rFonts w:ascii="Arial" w:hAnsi="Arial" w:cs="Arial"/>
          <w:sz w:val="22"/>
          <w:szCs w:val="22"/>
          <w:u w:val="single"/>
        </w:rPr>
      </w:pPr>
      <w:r w:rsidRPr="00D43BCA">
        <w:rPr>
          <w:rFonts w:ascii="Arial" w:hAnsi="Arial" w:cs="Arial"/>
          <w:sz w:val="22"/>
          <w:szCs w:val="22"/>
          <w:u w:val="single"/>
        </w:rPr>
        <w:t>Energetické bilance:</w:t>
      </w:r>
    </w:p>
    <w:p w14:paraId="6C6FA12A" w14:textId="77777777" w:rsidR="00437EE1" w:rsidRPr="00D43BCA" w:rsidRDefault="00437EE1" w:rsidP="00437EE1">
      <w:pPr>
        <w:pStyle w:val="Odrka2"/>
        <w:spacing w:after="0"/>
        <w:rPr>
          <w:rFonts w:ascii="Arial" w:hAnsi="Arial" w:cs="Arial"/>
        </w:rPr>
      </w:pPr>
      <w:r w:rsidRPr="00D43BCA">
        <w:rPr>
          <w:rFonts w:ascii="Arial" w:hAnsi="Arial" w:cs="Arial"/>
        </w:rPr>
        <w:t>tepelné ztráty objektu</w:t>
      </w:r>
      <w:r w:rsidRPr="00D43BCA">
        <w:rPr>
          <w:rFonts w:ascii="Arial" w:hAnsi="Arial" w:cs="Arial"/>
        </w:rPr>
        <w:tab/>
        <w:t>137 kW</w:t>
      </w:r>
    </w:p>
    <w:p w14:paraId="1186BE46" w14:textId="77777777" w:rsidR="00437EE1" w:rsidRPr="00D43BCA" w:rsidRDefault="00437EE1" w:rsidP="00437EE1">
      <w:pPr>
        <w:pStyle w:val="Odrka2"/>
        <w:spacing w:after="0"/>
        <w:rPr>
          <w:rFonts w:ascii="Arial" w:hAnsi="Arial" w:cs="Arial"/>
        </w:rPr>
      </w:pPr>
      <w:r w:rsidRPr="00D43BCA">
        <w:rPr>
          <w:rFonts w:ascii="Arial" w:hAnsi="Arial" w:cs="Arial"/>
        </w:rPr>
        <w:t>potřeba energie pro ohřev teplé vody</w:t>
      </w:r>
      <w:r w:rsidRPr="00D43BCA">
        <w:rPr>
          <w:rFonts w:ascii="Arial" w:hAnsi="Arial" w:cs="Arial"/>
        </w:rPr>
        <w:tab/>
        <w:t>1382GJ=383MWh/rok</w:t>
      </w:r>
    </w:p>
    <w:p w14:paraId="793E3A33" w14:textId="77777777" w:rsidR="00437EE1" w:rsidRPr="00D43BCA" w:rsidRDefault="00437EE1" w:rsidP="00437EE1">
      <w:pPr>
        <w:pStyle w:val="Odrka2"/>
        <w:spacing w:after="0"/>
        <w:rPr>
          <w:rFonts w:ascii="Arial" w:hAnsi="Arial" w:cs="Arial"/>
          <w:b/>
        </w:rPr>
      </w:pPr>
      <w:r w:rsidRPr="00D43BCA">
        <w:rPr>
          <w:rFonts w:ascii="Arial" w:hAnsi="Arial" w:cs="Arial"/>
          <w:b/>
        </w:rPr>
        <w:t>celková potřeba tepla</w:t>
      </w:r>
      <w:r w:rsidRPr="00D43BCA">
        <w:rPr>
          <w:rFonts w:ascii="Arial" w:hAnsi="Arial" w:cs="Arial"/>
          <w:b/>
        </w:rPr>
        <w:tab/>
        <w:t>137 kW</w:t>
      </w:r>
    </w:p>
    <w:p w14:paraId="634BAE43" w14:textId="77777777" w:rsidR="00437EE1" w:rsidRDefault="00437EE1" w:rsidP="00437EE1">
      <w:pPr>
        <w:pStyle w:val="Odrka2"/>
        <w:spacing w:after="0"/>
        <w:rPr>
          <w:rFonts w:ascii="Arial" w:hAnsi="Arial" w:cs="Arial"/>
          <w:b/>
        </w:rPr>
      </w:pPr>
      <w:r w:rsidRPr="00D43BCA">
        <w:rPr>
          <w:rFonts w:ascii="Arial" w:hAnsi="Arial" w:cs="Arial"/>
          <w:b/>
        </w:rPr>
        <w:t>roční spotřeba energie</w:t>
      </w:r>
      <w:r w:rsidRPr="00D43BCA">
        <w:rPr>
          <w:rFonts w:ascii="Arial" w:hAnsi="Arial" w:cs="Arial"/>
          <w:b/>
        </w:rPr>
        <w:tab/>
        <w:t xml:space="preserve">653 </w:t>
      </w:r>
      <w:proofErr w:type="spellStart"/>
      <w:r w:rsidRPr="00D43BCA">
        <w:rPr>
          <w:rFonts w:ascii="Arial" w:hAnsi="Arial" w:cs="Arial"/>
          <w:b/>
        </w:rPr>
        <w:t>MWh</w:t>
      </w:r>
      <w:proofErr w:type="spellEnd"/>
      <w:r w:rsidRPr="00D43BCA">
        <w:rPr>
          <w:rFonts w:ascii="Arial" w:hAnsi="Arial" w:cs="Arial"/>
          <w:b/>
        </w:rPr>
        <w:t>/rok=2 353 GJ/rok</w:t>
      </w:r>
    </w:p>
    <w:p w14:paraId="6969245E" w14:textId="77777777" w:rsidR="00437EE1" w:rsidRPr="00D43BCA" w:rsidRDefault="00437EE1" w:rsidP="00437EE1">
      <w:pPr>
        <w:pStyle w:val="Odrka2"/>
        <w:numPr>
          <w:ilvl w:val="0"/>
          <w:numId w:val="0"/>
        </w:numPr>
        <w:spacing w:after="0"/>
        <w:ind w:left="840"/>
        <w:rPr>
          <w:rFonts w:ascii="Arial" w:hAnsi="Arial" w:cs="Arial"/>
          <w:b/>
        </w:rPr>
      </w:pPr>
    </w:p>
    <w:p w14:paraId="01A516CC" w14:textId="77777777" w:rsidR="00437EE1" w:rsidRPr="00351F33" w:rsidRDefault="00437EE1" w:rsidP="003F54D2">
      <w:pPr>
        <w:spacing w:after="0"/>
        <w:rPr>
          <w:rFonts w:ascii="Arial" w:hAnsi="Arial" w:cs="Arial"/>
        </w:rPr>
      </w:pPr>
      <w:r w:rsidRPr="00351F33">
        <w:rPr>
          <w:rFonts w:ascii="Arial" w:hAnsi="Arial" w:cs="Arial"/>
        </w:rPr>
        <w:t>Pro vytápění objektu slouží stávající teplovodní přípojka centralizovaného zásobování teplem. Do objektu jsou zavedeny potrubí pro vytápění DN150 přívodní a vratné dále potrubí přívodní teplé vody a cirkulace. Objekt je napojen jako tlakově závislý.</w:t>
      </w:r>
    </w:p>
    <w:p w14:paraId="3568521F" w14:textId="77777777" w:rsidR="00437EE1" w:rsidRPr="00351F33" w:rsidRDefault="00437EE1" w:rsidP="003F54D2">
      <w:pPr>
        <w:spacing w:after="0"/>
        <w:rPr>
          <w:rFonts w:ascii="Arial" w:hAnsi="Arial" w:cs="Arial"/>
        </w:rPr>
      </w:pPr>
      <w:r w:rsidRPr="00351F33">
        <w:rPr>
          <w:rFonts w:ascii="Arial" w:hAnsi="Arial" w:cs="Arial"/>
        </w:rPr>
        <w:t>V technické místnosti číslo v 1 PP v -1.00.21 je umístěn rozdělovač se sběračem</w:t>
      </w:r>
      <w:r w:rsidR="000D5868">
        <w:rPr>
          <w:rFonts w:ascii="Arial" w:hAnsi="Arial" w:cs="Arial"/>
        </w:rPr>
        <w:t>,</w:t>
      </w:r>
      <w:r>
        <w:rPr>
          <w:rFonts w:ascii="Arial" w:hAnsi="Arial" w:cs="Arial"/>
        </w:rPr>
        <w:t xml:space="preserve"> </w:t>
      </w:r>
      <w:r w:rsidRPr="00351F33">
        <w:rPr>
          <w:rFonts w:ascii="Arial" w:hAnsi="Arial" w:cs="Arial"/>
        </w:rPr>
        <w:t>do kterého je přes uzavírací armatury přivedena přípojka do objektu CZT přes příslušné uzavírací armatury.</w:t>
      </w:r>
    </w:p>
    <w:p w14:paraId="7E234A13" w14:textId="77777777" w:rsidR="00437EE1" w:rsidRPr="00351F33" w:rsidRDefault="00437EE1" w:rsidP="003F54D2">
      <w:pPr>
        <w:spacing w:after="0"/>
        <w:rPr>
          <w:rFonts w:ascii="Arial" w:hAnsi="Arial" w:cs="Arial"/>
        </w:rPr>
      </w:pPr>
      <w:r w:rsidRPr="00351F33">
        <w:rPr>
          <w:rFonts w:ascii="Arial" w:hAnsi="Arial" w:cs="Arial"/>
        </w:rPr>
        <w:t>Potrubí topné vody vedeno do rozdělovače a sběrače, z kterého jsou napojeny jednotlivé větve vytápění</w:t>
      </w:r>
      <w:r w:rsidR="000D5868">
        <w:rPr>
          <w:rFonts w:ascii="Arial" w:hAnsi="Arial" w:cs="Arial"/>
        </w:rPr>
        <w:t>.</w:t>
      </w:r>
    </w:p>
    <w:p w14:paraId="2ADDA5E7" w14:textId="77777777" w:rsidR="00437EE1" w:rsidRPr="00351F33" w:rsidRDefault="00437EE1" w:rsidP="003F54D2">
      <w:pPr>
        <w:spacing w:after="0"/>
        <w:rPr>
          <w:rFonts w:ascii="Arial" w:hAnsi="Arial" w:cs="Arial"/>
        </w:rPr>
      </w:pPr>
      <w:r w:rsidRPr="00351F33">
        <w:rPr>
          <w:rFonts w:ascii="Arial" w:hAnsi="Arial" w:cs="Arial"/>
        </w:rPr>
        <w:t xml:space="preserve">Na všech větvích jsou osazeny teploměry 0÷120°C a manometry 0÷1 </w:t>
      </w:r>
      <w:proofErr w:type="spellStart"/>
      <w:r w:rsidRPr="00351F33">
        <w:rPr>
          <w:rFonts w:ascii="Arial" w:hAnsi="Arial" w:cs="Arial"/>
        </w:rPr>
        <w:t>MPa</w:t>
      </w:r>
      <w:proofErr w:type="spellEnd"/>
      <w:r w:rsidRPr="00351F33">
        <w:rPr>
          <w:rFonts w:ascii="Arial" w:hAnsi="Arial" w:cs="Arial"/>
        </w:rPr>
        <w:t xml:space="preserve">, nejvyšší místa jsou osazeny automatickými odvzdušňovacími ventily a nejnižší místa vypouštěcími kohouty. Stávající rozdělovače a sběrače s armaturami budou rozměrově zachovány a však dle potřeby vyměněny za nové. </w:t>
      </w:r>
    </w:p>
    <w:p w14:paraId="14325115" w14:textId="77777777" w:rsidR="00437EE1" w:rsidRPr="009F0647" w:rsidRDefault="00437EE1" w:rsidP="00437EE1">
      <w:pPr>
        <w:pStyle w:val="Default"/>
        <w:rPr>
          <w:b/>
          <w:color w:val="auto"/>
          <w:sz w:val="22"/>
          <w:szCs w:val="22"/>
        </w:rPr>
      </w:pPr>
      <w:proofErr w:type="gramStart"/>
      <w:r w:rsidRPr="009F0647">
        <w:rPr>
          <w:b/>
          <w:color w:val="auto"/>
          <w:sz w:val="22"/>
          <w:szCs w:val="22"/>
        </w:rPr>
        <w:t>Elektro  silnoproud</w:t>
      </w:r>
      <w:proofErr w:type="gramEnd"/>
      <w:r w:rsidRPr="009F0647">
        <w:rPr>
          <w:b/>
          <w:color w:val="auto"/>
          <w:sz w:val="22"/>
          <w:szCs w:val="22"/>
        </w:rPr>
        <w:t>:</w:t>
      </w:r>
    </w:p>
    <w:p w14:paraId="695D5503" w14:textId="77777777" w:rsidR="00437EE1" w:rsidRPr="009257EA" w:rsidRDefault="00437EE1" w:rsidP="00437EE1">
      <w:pPr>
        <w:spacing w:after="0"/>
        <w:jc w:val="both"/>
        <w:rPr>
          <w:rFonts w:ascii="Arial" w:hAnsi="Arial" w:cs="Arial"/>
        </w:rPr>
      </w:pPr>
      <w:r w:rsidRPr="009257EA">
        <w:rPr>
          <w:rFonts w:ascii="Arial" w:hAnsi="Arial" w:cs="Arial"/>
        </w:rPr>
        <w:t>Stávající elektroměrový rozvaděč RE je proveden v napájecí soustavě:</w:t>
      </w:r>
    </w:p>
    <w:p w14:paraId="3C9351BF" w14:textId="77777777" w:rsidR="00437EE1" w:rsidRDefault="00437EE1" w:rsidP="00437EE1">
      <w:pPr>
        <w:spacing w:after="0"/>
        <w:ind w:left="3521" w:hanging="3521"/>
        <w:jc w:val="both"/>
        <w:rPr>
          <w:rFonts w:ascii="Arial" w:hAnsi="Arial" w:cs="Arial"/>
        </w:rPr>
      </w:pPr>
      <w:r w:rsidRPr="009257EA">
        <w:rPr>
          <w:rFonts w:ascii="Arial" w:hAnsi="Arial" w:cs="Arial"/>
        </w:rPr>
        <w:t>3+PEN AC, 50 Hz, 400/230 V, TN-C</w:t>
      </w:r>
    </w:p>
    <w:p w14:paraId="7AB3D750" w14:textId="77777777" w:rsidR="00437EE1" w:rsidRPr="009257EA" w:rsidRDefault="00437EE1" w:rsidP="00437EE1">
      <w:pPr>
        <w:spacing w:after="0"/>
        <w:ind w:left="3521" w:hanging="3521"/>
        <w:jc w:val="both"/>
        <w:rPr>
          <w:rFonts w:ascii="Arial" w:hAnsi="Arial" w:cs="Arial"/>
        </w:rPr>
      </w:pPr>
      <w:r w:rsidRPr="009257EA">
        <w:rPr>
          <w:rFonts w:ascii="Arial" w:hAnsi="Arial" w:cs="Arial"/>
        </w:rPr>
        <w:t>V hlavním rozvaděči RH bude napájecí soustava dělena na:</w:t>
      </w:r>
    </w:p>
    <w:p w14:paraId="60580A7A" w14:textId="77777777" w:rsidR="00437EE1" w:rsidRDefault="00437EE1" w:rsidP="00437EE1">
      <w:pPr>
        <w:spacing w:after="0"/>
        <w:ind w:left="3521" w:hanging="3521"/>
        <w:jc w:val="both"/>
        <w:rPr>
          <w:rFonts w:ascii="Arial" w:hAnsi="Arial" w:cs="Arial"/>
        </w:rPr>
      </w:pPr>
      <w:r w:rsidRPr="009257EA">
        <w:rPr>
          <w:rFonts w:ascii="Arial" w:hAnsi="Arial" w:cs="Arial"/>
        </w:rPr>
        <w:t>3 PEN/N+PE AC, 50 Hz, 400/230 V, TN-C-S</w:t>
      </w:r>
    </w:p>
    <w:p w14:paraId="2C96D23F" w14:textId="77777777" w:rsidR="00437EE1" w:rsidRDefault="00437EE1" w:rsidP="00437EE1">
      <w:pPr>
        <w:spacing w:after="0"/>
        <w:ind w:left="3521" w:hanging="3521"/>
        <w:jc w:val="both"/>
        <w:rPr>
          <w:rFonts w:ascii="Arial" w:hAnsi="Arial" w:cs="Arial"/>
        </w:rPr>
      </w:pPr>
      <w:r w:rsidRPr="009257EA">
        <w:rPr>
          <w:rFonts w:ascii="Arial" w:hAnsi="Arial" w:cs="Arial"/>
        </w:rPr>
        <w:t>Vnitřní elektroinstalace objektu a veškeré podružné rozvaděče budou provedeny v napájecí</w:t>
      </w:r>
    </w:p>
    <w:p w14:paraId="310C9241" w14:textId="77777777" w:rsidR="00437EE1" w:rsidRPr="009257EA" w:rsidRDefault="00437EE1" w:rsidP="00437EE1">
      <w:pPr>
        <w:spacing w:after="0"/>
        <w:ind w:left="3521" w:hanging="3521"/>
        <w:jc w:val="both"/>
        <w:rPr>
          <w:rFonts w:ascii="Arial" w:hAnsi="Arial" w:cs="Arial"/>
        </w:rPr>
      </w:pPr>
      <w:r w:rsidRPr="009257EA">
        <w:rPr>
          <w:rFonts w:ascii="Arial" w:hAnsi="Arial" w:cs="Arial"/>
        </w:rPr>
        <w:t>soustavě:</w:t>
      </w:r>
      <w:r>
        <w:rPr>
          <w:rFonts w:ascii="Arial" w:hAnsi="Arial" w:cs="Arial"/>
        </w:rPr>
        <w:t xml:space="preserve">  </w:t>
      </w:r>
      <w:r w:rsidRPr="009257EA">
        <w:rPr>
          <w:rFonts w:ascii="Arial" w:hAnsi="Arial" w:cs="Arial"/>
        </w:rPr>
        <w:t>3N+PE AC, 50 Hz, 400/230 V, TN-S</w:t>
      </w:r>
    </w:p>
    <w:p w14:paraId="4A539982" w14:textId="77777777" w:rsidR="00437EE1" w:rsidRDefault="00437EE1" w:rsidP="00437EE1">
      <w:pPr>
        <w:pStyle w:val="Default"/>
        <w:rPr>
          <w:color w:val="auto"/>
          <w:sz w:val="22"/>
          <w:szCs w:val="22"/>
        </w:rPr>
      </w:pPr>
      <w:r w:rsidRPr="009257EA">
        <w:rPr>
          <w:b/>
          <w:color w:val="auto"/>
          <w:sz w:val="22"/>
          <w:szCs w:val="22"/>
        </w:rPr>
        <w:t>Elektro slaboproud</w:t>
      </w:r>
      <w:r>
        <w:rPr>
          <w:color w:val="auto"/>
          <w:sz w:val="22"/>
          <w:szCs w:val="22"/>
        </w:rPr>
        <w:t xml:space="preserve">: </w:t>
      </w:r>
      <w:r w:rsidRPr="009257EA">
        <w:rPr>
          <w:color w:val="auto"/>
          <w:sz w:val="22"/>
          <w:szCs w:val="22"/>
        </w:rPr>
        <w:t>je uvedeno v příslušné části</w:t>
      </w:r>
    </w:p>
    <w:p w14:paraId="0434FE86" w14:textId="77777777" w:rsidR="003F54D2" w:rsidRPr="000D5868" w:rsidRDefault="003F54D2" w:rsidP="00437EE1">
      <w:pPr>
        <w:pStyle w:val="Default"/>
        <w:rPr>
          <w:b/>
          <w:color w:val="FF0000"/>
          <w:sz w:val="22"/>
          <w:szCs w:val="22"/>
        </w:rPr>
      </w:pPr>
      <w:r w:rsidRPr="000D5868">
        <w:rPr>
          <w:b/>
          <w:color w:val="FF0000"/>
          <w:sz w:val="22"/>
          <w:szCs w:val="22"/>
        </w:rPr>
        <w:t xml:space="preserve">Zabezpečení objektu: </w:t>
      </w:r>
    </w:p>
    <w:p w14:paraId="00151C8C" w14:textId="77777777" w:rsidR="003F54D2" w:rsidRPr="000D5868" w:rsidRDefault="003F54D2" w:rsidP="00437EE1">
      <w:pPr>
        <w:pStyle w:val="Default"/>
        <w:rPr>
          <w:color w:val="FF0000"/>
          <w:sz w:val="22"/>
          <w:szCs w:val="22"/>
        </w:rPr>
      </w:pPr>
      <w:r w:rsidRPr="000D5868">
        <w:rPr>
          <w:color w:val="FF0000"/>
          <w:sz w:val="22"/>
          <w:szCs w:val="22"/>
        </w:rPr>
        <w:t xml:space="preserve">Všechny vstupy do objektu jsou zabezpečené. Ve vstupním krčku je nově umístěn </w:t>
      </w:r>
      <w:r w:rsidR="006E2A28">
        <w:rPr>
          <w:color w:val="FF0000"/>
          <w:sz w:val="22"/>
          <w:szCs w:val="22"/>
        </w:rPr>
        <w:t xml:space="preserve">vstupní </w:t>
      </w:r>
      <w:r w:rsidRPr="000D5868">
        <w:rPr>
          <w:color w:val="FF0000"/>
          <w:sz w:val="22"/>
          <w:szCs w:val="22"/>
        </w:rPr>
        <w:t>tu</w:t>
      </w:r>
      <w:r w:rsidR="006F6753" w:rsidRPr="000D5868">
        <w:rPr>
          <w:color w:val="FF0000"/>
          <w:sz w:val="22"/>
          <w:szCs w:val="22"/>
        </w:rPr>
        <w:t>rn</w:t>
      </w:r>
      <w:r w:rsidRPr="000D5868">
        <w:rPr>
          <w:color w:val="FF0000"/>
          <w:sz w:val="22"/>
          <w:szCs w:val="22"/>
        </w:rPr>
        <w:t xml:space="preserve">iket </w:t>
      </w:r>
    </w:p>
    <w:p w14:paraId="44F4CD5F" w14:textId="77777777" w:rsidR="00437EE1" w:rsidRPr="000D5868" w:rsidRDefault="00437EE1" w:rsidP="00437EE1">
      <w:pPr>
        <w:pStyle w:val="Default"/>
        <w:rPr>
          <w:color w:val="FF0000"/>
          <w:sz w:val="22"/>
          <w:szCs w:val="22"/>
        </w:rPr>
      </w:pPr>
      <w:r w:rsidRPr="000D5868">
        <w:rPr>
          <w:b/>
          <w:color w:val="FF0000"/>
          <w:sz w:val="22"/>
          <w:szCs w:val="22"/>
        </w:rPr>
        <w:t xml:space="preserve">Měření a regulace: </w:t>
      </w:r>
      <w:r w:rsidRPr="000D5868">
        <w:rPr>
          <w:color w:val="FF0000"/>
          <w:sz w:val="22"/>
          <w:szCs w:val="22"/>
        </w:rPr>
        <w:t xml:space="preserve">Projekt </w:t>
      </w:r>
      <w:r w:rsidR="006F6753" w:rsidRPr="000D5868">
        <w:rPr>
          <w:color w:val="FF0000"/>
          <w:sz w:val="22"/>
          <w:szCs w:val="22"/>
        </w:rPr>
        <w:t>je</w:t>
      </w:r>
      <w:r w:rsidRPr="000D5868">
        <w:rPr>
          <w:color w:val="FF0000"/>
          <w:sz w:val="22"/>
          <w:szCs w:val="22"/>
        </w:rPr>
        <w:t xml:space="preserve"> součástí projektu pro provádění stavby</w:t>
      </w:r>
      <w:r w:rsidR="006F6753" w:rsidRPr="000D5868">
        <w:rPr>
          <w:color w:val="FF0000"/>
          <w:sz w:val="22"/>
          <w:szCs w:val="22"/>
        </w:rPr>
        <w:t xml:space="preserve"> jako samostatná příloha</w:t>
      </w:r>
      <w:r w:rsidRPr="000D5868">
        <w:rPr>
          <w:color w:val="FF0000"/>
          <w:sz w:val="22"/>
          <w:szCs w:val="22"/>
        </w:rPr>
        <w:t>.</w:t>
      </w:r>
    </w:p>
    <w:p w14:paraId="7E779D49" w14:textId="77777777" w:rsidR="00437EE1" w:rsidRDefault="00437EE1" w:rsidP="00437EE1">
      <w:pPr>
        <w:pStyle w:val="Default"/>
        <w:rPr>
          <w:b/>
          <w:color w:val="auto"/>
          <w:sz w:val="22"/>
          <w:szCs w:val="22"/>
        </w:rPr>
      </w:pPr>
      <w:r w:rsidRPr="00411644">
        <w:rPr>
          <w:b/>
          <w:color w:val="auto"/>
          <w:sz w:val="22"/>
          <w:szCs w:val="22"/>
        </w:rPr>
        <w:t>i) základní předpoklady výstavby - časové údaje o realizaci stavby, členění na etapy</w:t>
      </w:r>
      <w:r>
        <w:rPr>
          <w:b/>
          <w:color w:val="auto"/>
          <w:sz w:val="22"/>
          <w:szCs w:val="22"/>
        </w:rPr>
        <w:t>:</w:t>
      </w:r>
    </w:p>
    <w:p w14:paraId="4DD9F6F3" w14:textId="77777777" w:rsidR="00437EE1" w:rsidRPr="00BE4175" w:rsidRDefault="00437EE1" w:rsidP="00437EE1">
      <w:pPr>
        <w:pStyle w:val="Default"/>
        <w:rPr>
          <w:color w:val="auto"/>
          <w:sz w:val="22"/>
          <w:szCs w:val="22"/>
        </w:rPr>
      </w:pPr>
      <w:r>
        <w:rPr>
          <w:color w:val="auto"/>
          <w:sz w:val="22"/>
          <w:szCs w:val="22"/>
        </w:rPr>
        <w:t>S</w:t>
      </w:r>
      <w:r w:rsidRPr="00BE4175">
        <w:rPr>
          <w:color w:val="auto"/>
          <w:sz w:val="22"/>
          <w:szCs w:val="22"/>
        </w:rPr>
        <w:t xml:space="preserve">tavba je pojata jako jeden celek. </w:t>
      </w:r>
      <w:r>
        <w:rPr>
          <w:color w:val="auto"/>
          <w:sz w:val="22"/>
          <w:szCs w:val="22"/>
        </w:rPr>
        <w:t>Zahájení se předpokládá v roce 202</w:t>
      </w:r>
      <w:r w:rsidR="006F6753">
        <w:rPr>
          <w:color w:val="auto"/>
          <w:sz w:val="22"/>
          <w:szCs w:val="22"/>
        </w:rPr>
        <w:t>4-5</w:t>
      </w:r>
      <w:r>
        <w:rPr>
          <w:color w:val="auto"/>
          <w:sz w:val="22"/>
          <w:szCs w:val="22"/>
        </w:rPr>
        <w:t>. Bude vybrán zhotovitel stavby.</w:t>
      </w:r>
      <w:r w:rsidR="006F6753">
        <w:rPr>
          <w:color w:val="auto"/>
          <w:sz w:val="22"/>
          <w:szCs w:val="22"/>
        </w:rPr>
        <w:t xml:space="preserve"> </w:t>
      </w:r>
      <w:r>
        <w:rPr>
          <w:color w:val="auto"/>
          <w:sz w:val="22"/>
          <w:szCs w:val="22"/>
        </w:rPr>
        <w:t>Dokončení stavby se předpokládá v roce 202</w:t>
      </w:r>
      <w:r w:rsidR="006F6753">
        <w:rPr>
          <w:color w:val="auto"/>
          <w:sz w:val="22"/>
          <w:szCs w:val="22"/>
        </w:rPr>
        <w:t>5</w:t>
      </w:r>
      <w:r>
        <w:rPr>
          <w:color w:val="auto"/>
          <w:sz w:val="22"/>
          <w:szCs w:val="22"/>
        </w:rPr>
        <w:t>.</w:t>
      </w:r>
    </w:p>
    <w:p w14:paraId="3DE3A4D0" w14:textId="77777777" w:rsidR="00437EE1" w:rsidRDefault="00437EE1" w:rsidP="00437EE1">
      <w:pPr>
        <w:pStyle w:val="Default"/>
        <w:rPr>
          <w:b/>
          <w:color w:val="auto"/>
          <w:sz w:val="22"/>
          <w:szCs w:val="22"/>
        </w:rPr>
      </w:pPr>
      <w:r w:rsidRPr="00411644">
        <w:rPr>
          <w:b/>
          <w:color w:val="auto"/>
          <w:sz w:val="22"/>
          <w:szCs w:val="22"/>
        </w:rPr>
        <w:t>j) orientační náklady stavby</w:t>
      </w:r>
      <w:r>
        <w:rPr>
          <w:b/>
          <w:color w:val="auto"/>
          <w:sz w:val="22"/>
          <w:szCs w:val="22"/>
        </w:rPr>
        <w:t>:</w:t>
      </w:r>
    </w:p>
    <w:p w14:paraId="6136A5EA" w14:textId="77777777" w:rsidR="007C675A" w:rsidRPr="00BB1378" w:rsidRDefault="00437EE1" w:rsidP="007C675A">
      <w:pPr>
        <w:pStyle w:val="Default"/>
        <w:jc w:val="both"/>
        <w:rPr>
          <w:color w:val="auto"/>
          <w:sz w:val="22"/>
          <w:szCs w:val="22"/>
        </w:rPr>
      </w:pPr>
      <w:r>
        <w:rPr>
          <w:color w:val="auto"/>
          <w:sz w:val="22"/>
          <w:szCs w:val="22"/>
        </w:rPr>
        <w:t xml:space="preserve">Jsou uvedeny samostatně v </w:t>
      </w:r>
      <w:r w:rsidRPr="0043258D">
        <w:rPr>
          <w:color w:val="auto"/>
          <w:sz w:val="22"/>
          <w:szCs w:val="22"/>
        </w:rPr>
        <w:t>ro</w:t>
      </w:r>
      <w:r w:rsidR="006F6753">
        <w:rPr>
          <w:color w:val="auto"/>
          <w:sz w:val="22"/>
          <w:szCs w:val="22"/>
        </w:rPr>
        <w:t>z</w:t>
      </w:r>
      <w:r w:rsidRPr="0043258D">
        <w:rPr>
          <w:color w:val="auto"/>
          <w:sz w:val="22"/>
          <w:szCs w:val="22"/>
        </w:rPr>
        <w:t>počtu stavby.</w:t>
      </w:r>
      <w:r w:rsidR="007C675A" w:rsidRPr="007C675A">
        <w:rPr>
          <w:szCs w:val="22"/>
        </w:rPr>
        <w:t xml:space="preserve"> </w:t>
      </w:r>
      <w:r w:rsidR="007C675A">
        <w:rPr>
          <w:color w:val="auto"/>
          <w:sz w:val="22"/>
          <w:szCs w:val="22"/>
        </w:rPr>
        <w:t>Roz</w:t>
      </w:r>
      <w:r w:rsidR="007C675A" w:rsidRPr="00BB1378">
        <w:rPr>
          <w:color w:val="auto"/>
          <w:sz w:val="22"/>
          <w:szCs w:val="22"/>
        </w:rPr>
        <w:t>počet náklad</w:t>
      </w:r>
      <w:r w:rsidR="007C675A">
        <w:rPr>
          <w:color w:val="auto"/>
          <w:sz w:val="22"/>
          <w:szCs w:val="22"/>
        </w:rPr>
        <w:t>ů</w:t>
      </w:r>
      <w:r w:rsidR="007C675A" w:rsidRPr="00BB1378">
        <w:rPr>
          <w:color w:val="auto"/>
          <w:sz w:val="22"/>
          <w:szCs w:val="22"/>
        </w:rPr>
        <w:t xml:space="preserve"> je součástí PD a je doložen </w:t>
      </w:r>
      <w:r w:rsidR="007C675A">
        <w:rPr>
          <w:color w:val="auto"/>
          <w:sz w:val="22"/>
          <w:szCs w:val="22"/>
        </w:rPr>
        <w:t xml:space="preserve">spolu s výkazem výměr </w:t>
      </w:r>
      <w:r w:rsidR="007C675A" w:rsidRPr="00BB1378">
        <w:rPr>
          <w:color w:val="auto"/>
          <w:sz w:val="22"/>
          <w:szCs w:val="22"/>
        </w:rPr>
        <w:t xml:space="preserve">samostatně. </w:t>
      </w:r>
    </w:p>
    <w:p w14:paraId="0887E07F" w14:textId="77777777" w:rsidR="00437EE1" w:rsidRPr="0043258D" w:rsidRDefault="00437EE1" w:rsidP="00437EE1">
      <w:pPr>
        <w:pStyle w:val="Default"/>
        <w:rPr>
          <w:color w:val="auto"/>
          <w:sz w:val="22"/>
          <w:szCs w:val="22"/>
        </w:rPr>
      </w:pPr>
    </w:p>
    <w:p w14:paraId="5FBC1D7C" w14:textId="77777777" w:rsidR="00437EE1" w:rsidRDefault="00437EE1" w:rsidP="00437EE1">
      <w:pPr>
        <w:pStyle w:val="Default"/>
        <w:rPr>
          <w:b/>
          <w:sz w:val="22"/>
          <w:szCs w:val="22"/>
        </w:rPr>
      </w:pPr>
      <w:r w:rsidRPr="00606511">
        <w:rPr>
          <w:b/>
          <w:sz w:val="22"/>
          <w:szCs w:val="22"/>
        </w:rPr>
        <w:t>B.2.2 Celkové urbanistické a architektonické řešení</w:t>
      </w:r>
      <w:r>
        <w:rPr>
          <w:b/>
          <w:sz w:val="22"/>
          <w:szCs w:val="22"/>
        </w:rPr>
        <w:t>:</w:t>
      </w:r>
    </w:p>
    <w:p w14:paraId="4EC40479" w14:textId="77777777" w:rsidR="00437EE1" w:rsidRDefault="00437EE1" w:rsidP="00437EE1">
      <w:pPr>
        <w:pStyle w:val="Default"/>
        <w:rPr>
          <w:b/>
          <w:sz w:val="22"/>
          <w:szCs w:val="22"/>
        </w:rPr>
      </w:pPr>
      <w:r w:rsidRPr="00430FCD">
        <w:rPr>
          <w:b/>
          <w:sz w:val="22"/>
          <w:szCs w:val="22"/>
        </w:rPr>
        <w:t>a) urbanismus - územní regulace, kompozice prostorového řešení</w:t>
      </w:r>
      <w:r>
        <w:rPr>
          <w:b/>
          <w:sz w:val="22"/>
          <w:szCs w:val="22"/>
        </w:rPr>
        <w:t>:</w:t>
      </w:r>
    </w:p>
    <w:p w14:paraId="50EC7B69" w14:textId="77777777" w:rsidR="00437EE1" w:rsidRDefault="00437EE1" w:rsidP="00437EE1">
      <w:pPr>
        <w:pStyle w:val="Default"/>
        <w:rPr>
          <w:sz w:val="22"/>
          <w:szCs w:val="22"/>
        </w:rPr>
      </w:pPr>
      <w:r>
        <w:rPr>
          <w:sz w:val="22"/>
          <w:szCs w:val="22"/>
        </w:rPr>
        <w:t>Urbanistické řešení se</w:t>
      </w:r>
      <w:r w:rsidRPr="00430FCD">
        <w:rPr>
          <w:b/>
          <w:sz w:val="22"/>
          <w:szCs w:val="22"/>
        </w:rPr>
        <w:t xml:space="preserve"> </w:t>
      </w:r>
      <w:r>
        <w:rPr>
          <w:sz w:val="22"/>
          <w:szCs w:val="22"/>
        </w:rPr>
        <w:t>navrhovanou změnou stavby nemění.</w:t>
      </w:r>
      <w:r w:rsidR="006F6753">
        <w:rPr>
          <w:sz w:val="22"/>
          <w:szCs w:val="22"/>
        </w:rPr>
        <w:t xml:space="preserve"> Půdorysně zůstává objekt beze změny, kromě přistavěného nového schodiště s výtahem.</w:t>
      </w:r>
      <w:r>
        <w:rPr>
          <w:sz w:val="22"/>
          <w:szCs w:val="22"/>
        </w:rPr>
        <w:t xml:space="preserve"> Prostorové řešení se mění, část studentských kolejí je zvýšena o jedno podlaží.</w:t>
      </w:r>
    </w:p>
    <w:p w14:paraId="1B4742BD" w14:textId="77777777" w:rsidR="00C41EA9" w:rsidRDefault="00C41EA9" w:rsidP="00C41EA9">
      <w:pPr>
        <w:spacing w:after="0" w:line="240" w:lineRule="auto"/>
        <w:rPr>
          <w:rFonts w:ascii="Arial" w:hAnsi="Arial" w:cs="Arial"/>
          <w:bCs/>
        </w:rPr>
      </w:pPr>
      <w:r w:rsidRPr="00EF48D8">
        <w:rPr>
          <w:rFonts w:ascii="Arial" w:hAnsi="Arial" w:cs="Arial"/>
          <w:bCs/>
        </w:rPr>
        <w:t xml:space="preserve">Šafránkův pavilon se skládá z několika navzájem propojených částí. Vstupní část se nachází při ulici Alej Svobody. Severní část při ulici Elišky Krásnohorské slouží jako studentská kolej, přední část je využívána pro potřebu fakulty jako učebny, administrativa, </w:t>
      </w:r>
      <w:r>
        <w:rPr>
          <w:rFonts w:ascii="Arial" w:hAnsi="Arial" w:cs="Arial"/>
          <w:bCs/>
        </w:rPr>
        <w:t>apod</w:t>
      </w:r>
      <w:r w:rsidRPr="00EF48D8">
        <w:rPr>
          <w:rFonts w:ascii="Arial" w:hAnsi="Arial" w:cs="Arial"/>
          <w:bCs/>
        </w:rPr>
        <w:t>.</w:t>
      </w:r>
    </w:p>
    <w:p w14:paraId="17D80D1A" w14:textId="77777777" w:rsidR="00C41EA9" w:rsidRPr="00EF48D8" w:rsidRDefault="00C41EA9" w:rsidP="00C41EA9">
      <w:pPr>
        <w:spacing w:after="0" w:line="240" w:lineRule="auto"/>
        <w:rPr>
          <w:rFonts w:ascii="Arial" w:hAnsi="Arial" w:cs="Arial"/>
          <w:bCs/>
        </w:rPr>
      </w:pPr>
      <w:r>
        <w:rPr>
          <w:rFonts w:ascii="Arial" w:hAnsi="Arial" w:cs="Arial"/>
          <w:bCs/>
        </w:rPr>
        <w:lastRenderedPageBreak/>
        <w:t>Nově se projekt rozšiřuje o rekonstrukci vstupního krčku v úrovni 1.NP (funkce komunikačního propojení se nemění) a dále rekonstrukci prostoru pod krčkem v úrovni 1.PP, kde bude sklad kol studentů a kantorů.</w:t>
      </w:r>
    </w:p>
    <w:p w14:paraId="567B5A03" w14:textId="77777777" w:rsidR="00C41EA9" w:rsidRPr="00FB2159" w:rsidRDefault="00C41EA9" w:rsidP="00C41EA9">
      <w:pPr>
        <w:spacing w:after="0" w:line="240" w:lineRule="auto"/>
        <w:rPr>
          <w:rFonts w:ascii="Arial" w:hAnsi="Arial" w:cs="Arial"/>
          <w:bCs/>
        </w:rPr>
      </w:pPr>
      <w:r w:rsidRPr="00FB2159">
        <w:rPr>
          <w:rFonts w:ascii="Arial" w:hAnsi="Arial" w:cs="Arial"/>
          <w:bCs/>
        </w:rPr>
        <w:t>Pavilon kolejí má dnes jedno podzemní a čtyři nadzemní podlaží. V návrhu se předpokládá nástavba nad střední částí pátého nadzemního podlaží. Tím se zvýší kapacita ubytovaných studentů.</w:t>
      </w:r>
    </w:p>
    <w:p w14:paraId="55390E70" w14:textId="77777777" w:rsidR="00437EE1" w:rsidRPr="00430FCD" w:rsidRDefault="00437EE1" w:rsidP="00437EE1">
      <w:pPr>
        <w:pStyle w:val="Default"/>
        <w:rPr>
          <w:sz w:val="22"/>
          <w:szCs w:val="22"/>
        </w:rPr>
      </w:pPr>
      <w:r>
        <w:rPr>
          <w:sz w:val="22"/>
          <w:szCs w:val="22"/>
        </w:rPr>
        <w:t>Zastínění okolních objektů není žádné viz část C – situace, kde jsou uvedeny sklopené řezy.</w:t>
      </w:r>
    </w:p>
    <w:p w14:paraId="08EBC75E" w14:textId="77777777" w:rsidR="00437EE1" w:rsidRPr="00DF092B" w:rsidRDefault="00437EE1" w:rsidP="00437EE1">
      <w:pPr>
        <w:pStyle w:val="Default"/>
        <w:rPr>
          <w:b/>
          <w:color w:val="auto"/>
          <w:sz w:val="22"/>
          <w:szCs w:val="22"/>
        </w:rPr>
      </w:pPr>
      <w:r w:rsidRPr="00DF092B">
        <w:rPr>
          <w:b/>
          <w:color w:val="auto"/>
          <w:sz w:val="22"/>
          <w:szCs w:val="22"/>
        </w:rPr>
        <w:t>b) architektonické řešení - kompozice tvarového řešení, materiálové a barevné řešení:</w:t>
      </w:r>
    </w:p>
    <w:p w14:paraId="584C0B1B" w14:textId="77777777" w:rsidR="00437EE1" w:rsidRPr="00DF618B" w:rsidRDefault="00437EE1" w:rsidP="00437EE1">
      <w:pPr>
        <w:pStyle w:val="Default"/>
        <w:rPr>
          <w:color w:val="auto"/>
          <w:sz w:val="22"/>
          <w:szCs w:val="22"/>
        </w:rPr>
      </w:pPr>
      <w:r w:rsidRPr="00DF092B">
        <w:rPr>
          <w:color w:val="auto"/>
          <w:sz w:val="22"/>
          <w:szCs w:val="22"/>
        </w:rPr>
        <w:t>Jedná se o rekonstrukci části stávajícího objektu – studentských kolejí – Šafránkova pavilonu v Plzni, ulice Alej Svobody. Architektonické řešení vycház</w:t>
      </w:r>
      <w:r w:rsidR="00EE3EE8" w:rsidRPr="00DF092B">
        <w:rPr>
          <w:color w:val="auto"/>
          <w:sz w:val="22"/>
          <w:szCs w:val="22"/>
        </w:rPr>
        <w:t>í</w:t>
      </w:r>
      <w:r w:rsidRPr="00DF092B">
        <w:rPr>
          <w:color w:val="auto"/>
          <w:sz w:val="22"/>
          <w:szCs w:val="22"/>
        </w:rPr>
        <w:t xml:space="preserve"> z požadavků objednatele, z </w:t>
      </w:r>
      <w:r w:rsidRPr="00DF618B">
        <w:rPr>
          <w:color w:val="auto"/>
          <w:sz w:val="22"/>
          <w:szCs w:val="22"/>
        </w:rPr>
        <w:t>technických možností objektu a ze stávajících nosných konstrukcí. Nově budou provedeny dispozice jednotlivých ubytovacích pokojů a ubytovacích buněk a tyto budou vybaveny novým sociálním zařízením. Bude nastavěno jedno nové podlaží s funkcí ubytování. Bude provedeno nové venkovní únikové schodiště od 1.NP do 5.NP a nový výtah, původní schodiště a výtah bude prodlouženo do 5.NP. Celý objek</w:t>
      </w:r>
      <w:r>
        <w:rPr>
          <w:color w:val="auto"/>
          <w:sz w:val="22"/>
          <w:szCs w:val="22"/>
        </w:rPr>
        <w:t xml:space="preserve">t bude nově zateplen min. vatou. </w:t>
      </w:r>
      <w:r w:rsidRPr="00DF618B">
        <w:rPr>
          <w:color w:val="auto"/>
          <w:sz w:val="22"/>
          <w:szCs w:val="22"/>
        </w:rPr>
        <w:t>Budou vyměněna všechna okna a prosklené stěny.</w:t>
      </w:r>
    </w:p>
    <w:p w14:paraId="78530038" w14:textId="77777777" w:rsidR="00437EE1" w:rsidRDefault="00437EE1" w:rsidP="00437EE1">
      <w:pPr>
        <w:pStyle w:val="Default"/>
        <w:rPr>
          <w:color w:val="auto"/>
          <w:sz w:val="22"/>
          <w:szCs w:val="22"/>
        </w:rPr>
      </w:pPr>
      <w:r w:rsidRPr="00DF618B">
        <w:rPr>
          <w:color w:val="auto"/>
          <w:sz w:val="22"/>
          <w:szCs w:val="22"/>
        </w:rPr>
        <w:t>Budou provedeny nové nátěry fasád.</w:t>
      </w:r>
      <w:r w:rsidR="006E2A28">
        <w:rPr>
          <w:color w:val="auto"/>
          <w:sz w:val="22"/>
          <w:szCs w:val="22"/>
        </w:rPr>
        <w:t xml:space="preserve"> Barevnost bude navržena v odstínech bílá, světle šedá a tmavě šedá. Barvy budou určeny dle vzorníků konkrétního dodavatele nátěrů.</w:t>
      </w:r>
    </w:p>
    <w:p w14:paraId="233C5663" w14:textId="77777777" w:rsidR="00EE3EE8" w:rsidRDefault="00EE3EE8" w:rsidP="00437EE1">
      <w:pPr>
        <w:pStyle w:val="Default"/>
        <w:rPr>
          <w:color w:val="auto"/>
          <w:sz w:val="22"/>
          <w:szCs w:val="22"/>
        </w:rPr>
      </w:pPr>
      <w:r>
        <w:rPr>
          <w:color w:val="auto"/>
          <w:sz w:val="22"/>
          <w:szCs w:val="22"/>
        </w:rPr>
        <w:t>Nově je projektován spojovací krček v 1.NP a ve 1.PP. Stávající propojení s kolejemi bude zachováno, v suterénu bude nově navržen sklad kol pro studenty i vyučující.</w:t>
      </w:r>
    </w:p>
    <w:p w14:paraId="5CCAD91F" w14:textId="77777777" w:rsidR="006E2A28" w:rsidRDefault="00437EE1" w:rsidP="00437EE1">
      <w:pPr>
        <w:pStyle w:val="Default"/>
        <w:rPr>
          <w:color w:val="auto"/>
          <w:sz w:val="22"/>
          <w:szCs w:val="22"/>
        </w:rPr>
      </w:pPr>
      <w:r>
        <w:rPr>
          <w:color w:val="auto"/>
          <w:sz w:val="22"/>
          <w:szCs w:val="22"/>
        </w:rPr>
        <w:t>Dále je navržen evakuační výtah se schodištěm a invalidní plošina mezi dostavbou a ubytovnou.</w:t>
      </w:r>
    </w:p>
    <w:p w14:paraId="6CF86D33" w14:textId="77777777" w:rsidR="007C675A" w:rsidRPr="00FB2159" w:rsidRDefault="007C675A" w:rsidP="007C675A">
      <w:pPr>
        <w:spacing w:after="0" w:line="240" w:lineRule="auto"/>
        <w:rPr>
          <w:rFonts w:ascii="Arial" w:hAnsi="Arial" w:cs="Arial"/>
          <w:b/>
          <w:bCs/>
        </w:rPr>
      </w:pPr>
      <w:r w:rsidRPr="00FB2159">
        <w:rPr>
          <w:rFonts w:ascii="Arial" w:hAnsi="Arial" w:cs="Arial"/>
          <w:b/>
          <w:bCs/>
        </w:rPr>
        <w:t>Kapacitní údaje:</w:t>
      </w:r>
      <w:r w:rsidRPr="00FB2159">
        <w:rPr>
          <w:rFonts w:ascii="Arial" w:hAnsi="Arial" w:cs="Arial"/>
          <w:b/>
          <w:bCs/>
        </w:rPr>
        <w:tab/>
        <w:t>stávající počet pokojů</w:t>
      </w:r>
      <w:r w:rsidRPr="00FB2159">
        <w:rPr>
          <w:rFonts w:ascii="Arial" w:hAnsi="Arial" w:cs="Arial"/>
          <w:b/>
          <w:bCs/>
        </w:rPr>
        <w:tab/>
        <w:t>nový počet pokojů</w:t>
      </w:r>
      <w:r w:rsidRPr="00FB2159">
        <w:rPr>
          <w:rFonts w:ascii="Arial" w:hAnsi="Arial" w:cs="Arial"/>
          <w:b/>
          <w:bCs/>
        </w:rPr>
        <w:tab/>
        <w:t xml:space="preserve">     </w:t>
      </w:r>
    </w:p>
    <w:p w14:paraId="11822FCC" w14:textId="77777777" w:rsidR="007C675A" w:rsidRPr="00FB2159" w:rsidRDefault="007C675A" w:rsidP="007C675A">
      <w:pPr>
        <w:spacing w:after="0" w:line="240" w:lineRule="auto"/>
        <w:rPr>
          <w:rFonts w:ascii="Arial" w:hAnsi="Arial" w:cs="Arial"/>
          <w:bCs/>
        </w:rPr>
      </w:pPr>
      <w:r w:rsidRPr="00FB2159">
        <w:rPr>
          <w:rFonts w:ascii="Arial" w:hAnsi="Arial" w:cs="Arial"/>
          <w:bCs/>
        </w:rPr>
        <w:t>1.NP</w:t>
      </w:r>
      <w:r w:rsidRPr="00FB2159">
        <w:rPr>
          <w:rFonts w:ascii="Arial" w:hAnsi="Arial" w:cs="Arial"/>
          <w:bCs/>
        </w:rPr>
        <w:tab/>
        <w:t>stávající</w:t>
      </w:r>
      <w:r w:rsidRPr="00FB2159">
        <w:rPr>
          <w:rFonts w:ascii="Arial" w:hAnsi="Arial" w:cs="Arial"/>
          <w:bCs/>
        </w:rPr>
        <w:tab/>
      </w:r>
      <w:r w:rsidRPr="00FB2159">
        <w:rPr>
          <w:rFonts w:ascii="Arial" w:hAnsi="Arial" w:cs="Arial"/>
          <w:bCs/>
        </w:rPr>
        <w:tab/>
        <w:t>13 pokojů</w:t>
      </w:r>
      <w:r w:rsidRPr="00FB2159">
        <w:rPr>
          <w:rFonts w:ascii="Arial" w:hAnsi="Arial" w:cs="Arial"/>
          <w:bCs/>
        </w:rPr>
        <w:tab/>
      </w:r>
      <w:r w:rsidRPr="00FB2159">
        <w:rPr>
          <w:rFonts w:ascii="Arial" w:hAnsi="Arial" w:cs="Arial"/>
          <w:bCs/>
        </w:rPr>
        <w:tab/>
      </w:r>
      <w:r w:rsidRPr="00FB2159">
        <w:rPr>
          <w:rFonts w:ascii="Arial" w:hAnsi="Arial" w:cs="Arial"/>
          <w:bCs/>
        </w:rPr>
        <w:tab/>
        <w:t>14 pokojů</w:t>
      </w:r>
    </w:p>
    <w:p w14:paraId="4A7058BC" w14:textId="77777777" w:rsidR="007C675A" w:rsidRPr="00FB2159" w:rsidRDefault="007C675A" w:rsidP="007C675A">
      <w:pPr>
        <w:spacing w:after="0" w:line="240" w:lineRule="auto"/>
        <w:rPr>
          <w:rFonts w:ascii="Arial" w:hAnsi="Arial" w:cs="Arial"/>
          <w:bCs/>
        </w:rPr>
      </w:pPr>
      <w:r w:rsidRPr="00FB2159">
        <w:rPr>
          <w:rFonts w:ascii="Arial" w:hAnsi="Arial" w:cs="Arial"/>
          <w:bCs/>
        </w:rPr>
        <w:t>2.NP</w:t>
      </w:r>
      <w:r w:rsidRPr="00FB2159">
        <w:rPr>
          <w:rFonts w:ascii="Arial" w:hAnsi="Arial" w:cs="Arial"/>
          <w:bCs/>
        </w:rPr>
        <w:tab/>
        <w:t>stávající</w:t>
      </w:r>
      <w:r w:rsidRPr="00FB2159">
        <w:rPr>
          <w:rFonts w:ascii="Arial" w:hAnsi="Arial" w:cs="Arial"/>
          <w:bCs/>
        </w:rPr>
        <w:tab/>
      </w:r>
      <w:r w:rsidRPr="00FB2159">
        <w:rPr>
          <w:rFonts w:ascii="Arial" w:hAnsi="Arial" w:cs="Arial"/>
          <w:bCs/>
        </w:rPr>
        <w:tab/>
      </w:r>
      <w:r>
        <w:rPr>
          <w:rFonts w:ascii="Arial" w:hAnsi="Arial" w:cs="Arial"/>
          <w:bCs/>
        </w:rPr>
        <w:t>17</w:t>
      </w:r>
      <w:r w:rsidRPr="00FB2159">
        <w:rPr>
          <w:rFonts w:ascii="Arial" w:hAnsi="Arial" w:cs="Arial"/>
          <w:bCs/>
        </w:rPr>
        <w:t xml:space="preserve"> pokojů</w:t>
      </w:r>
      <w:r w:rsidRPr="00FB2159">
        <w:rPr>
          <w:rFonts w:ascii="Arial" w:hAnsi="Arial" w:cs="Arial"/>
          <w:bCs/>
        </w:rPr>
        <w:tab/>
      </w:r>
      <w:r w:rsidRPr="00FB2159">
        <w:rPr>
          <w:rFonts w:ascii="Arial" w:hAnsi="Arial" w:cs="Arial"/>
          <w:bCs/>
        </w:rPr>
        <w:tab/>
      </w:r>
      <w:r w:rsidRPr="00FB2159">
        <w:rPr>
          <w:rFonts w:ascii="Arial" w:hAnsi="Arial" w:cs="Arial"/>
          <w:bCs/>
        </w:rPr>
        <w:tab/>
      </w:r>
      <w:r>
        <w:rPr>
          <w:rFonts w:ascii="Arial" w:hAnsi="Arial" w:cs="Arial"/>
          <w:bCs/>
        </w:rPr>
        <w:t>18</w:t>
      </w:r>
      <w:r w:rsidRPr="00FB2159">
        <w:rPr>
          <w:rFonts w:ascii="Arial" w:hAnsi="Arial" w:cs="Arial"/>
          <w:bCs/>
        </w:rPr>
        <w:t xml:space="preserve"> pokojů</w:t>
      </w:r>
    </w:p>
    <w:p w14:paraId="530903E8" w14:textId="77777777" w:rsidR="007C675A" w:rsidRPr="00FB2159" w:rsidRDefault="007C675A" w:rsidP="007C675A">
      <w:pPr>
        <w:spacing w:after="0" w:line="240" w:lineRule="auto"/>
        <w:rPr>
          <w:rFonts w:ascii="Arial" w:hAnsi="Arial" w:cs="Arial"/>
          <w:bCs/>
        </w:rPr>
      </w:pPr>
      <w:r w:rsidRPr="00FB2159">
        <w:rPr>
          <w:rFonts w:ascii="Arial" w:hAnsi="Arial" w:cs="Arial"/>
          <w:bCs/>
        </w:rPr>
        <w:t>3.NP</w:t>
      </w:r>
      <w:r w:rsidRPr="00FB2159">
        <w:rPr>
          <w:rFonts w:ascii="Arial" w:hAnsi="Arial" w:cs="Arial"/>
          <w:bCs/>
        </w:rPr>
        <w:tab/>
        <w:t>stávající</w:t>
      </w:r>
      <w:r w:rsidRPr="00FB2159">
        <w:rPr>
          <w:rFonts w:ascii="Arial" w:hAnsi="Arial" w:cs="Arial"/>
          <w:bCs/>
        </w:rPr>
        <w:tab/>
      </w:r>
      <w:r w:rsidRPr="00FB2159">
        <w:rPr>
          <w:rFonts w:ascii="Arial" w:hAnsi="Arial" w:cs="Arial"/>
          <w:bCs/>
        </w:rPr>
        <w:tab/>
        <w:t>17 pokojů</w:t>
      </w:r>
      <w:r w:rsidRPr="00FB2159">
        <w:rPr>
          <w:rFonts w:ascii="Arial" w:hAnsi="Arial" w:cs="Arial"/>
          <w:bCs/>
        </w:rPr>
        <w:tab/>
      </w:r>
      <w:r w:rsidRPr="00FB2159">
        <w:rPr>
          <w:rFonts w:ascii="Arial" w:hAnsi="Arial" w:cs="Arial"/>
          <w:bCs/>
        </w:rPr>
        <w:tab/>
      </w:r>
      <w:r w:rsidRPr="00FB2159">
        <w:rPr>
          <w:rFonts w:ascii="Arial" w:hAnsi="Arial" w:cs="Arial"/>
          <w:bCs/>
        </w:rPr>
        <w:tab/>
        <w:t>23 pokojů</w:t>
      </w:r>
    </w:p>
    <w:p w14:paraId="1BE7AC6E" w14:textId="77777777" w:rsidR="007C675A" w:rsidRPr="00FB2159" w:rsidRDefault="007C675A" w:rsidP="007C675A">
      <w:pPr>
        <w:spacing w:after="0" w:line="240" w:lineRule="auto"/>
        <w:rPr>
          <w:rFonts w:ascii="Arial" w:hAnsi="Arial" w:cs="Arial"/>
          <w:bCs/>
        </w:rPr>
      </w:pPr>
      <w:r w:rsidRPr="00FB2159">
        <w:rPr>
          <w:rFonts w:ascii="Arial" w:hAnsi="Arial" w:cs="Arial"/>
          <w:bCs/>
        </w:rPr>
        <w:t>4.NP</w:t>
      </w:r>
      <w:r w:rsidRPr="00FB2159">
        <w:rPr>
          <w:rFonts w:ascii="Arial" w:hAnsi="Arial" w:cs="Arial"/>
          <w:bCs/>
        </w:rPr>
        <w:tab/>
        <w:t>stávající</w:t>
      </w:r>
      <w:r w:rsidRPr="00FB2159">
        <w:rPr>
          <w:rFonts w:ascii="Arial" w:hAnsi="Arial" w:cs="Arial"/>
          <w:bCs/>
        </w:rPr>
        <w:tab/>
      </w:r>
      <w:r w:rsidRPr="00FB2159">
        <w:rPr>
          <w:rFonts w:ascii="Arial" w:hAnsi="Arial" w:cs="Arial"/>
          <w:bCs/>
        </w:rPr>
        <w:tab/>
        <w:t>17 pokojů</w:t>
      </w:r>
      <w:r w:rsidRPr="00FB2159">
        <w:rPr>
          <w:rFonts w:ascii="Arial" w:hAnsi="Arial" w:cs="Arial"/>
          <w:bCs/>
        </w:rPr>
        <w:tab/>
      </w:r>
      <w:r w:rsidRPr="00FB2159">
        <w:rPr>
          <w:rFonts w:ascii="Arial" w:hAnsi="Arial" w:cs="Arial"/>
          <w:bCs/>
        </w:rPr>
        <w:tab/>
      </w:r>
      <w:r w:rsidRPr="00FB2159">
        <w:rPr>
          <w:rFonts w:ascii="Arial" w:hAnsi="Arial" w:cs="Arial"/>
          <w:bCs/>
        </w:rPr>
        <w:tab/>
        <w:t>23 pokojů</w:t>
      </w:r>
    </w:p>
    <w:p w14:paraId="21CEC6F0" w14:textId="77777777" w:rsidR="007C675A" w:rsidRPr="00FB2159" w:rsidRDefault="007C675A" w:rsidP="007C675A">
      <w:pPr>
        <w:spacing w:after="0" w:line="240" w:lineRule="auto"/>
        <w:rPr>
          <w:rFonts w:ascii="Arial" w:hAnsi="Arial" w:cs="Arial"/>
          <w:bCs/>
        </w:rPr>
      </w:pPr>
      <w:r w:rsidRPr="00FB2159">
        <w:rPr>
          <w:rFonts w:ascii="Arial" w:hAnsi="Arial" w:cs="Arial"/>
          <w:bCs/>
        </w:rPr>
        <w:t>5.NP    nástavba</w:t>
      </w:r>
      <w:r w:rsidRPr="00FB2159">
        <w:rPr>
          <w:rFonts w:ascii="Arial" w:hAnsi="Arial" w:cs="Arial"/>
          <w:bCs/>
        </w:rPr>
        <w:tab/>
      </w:r>
      <w:r w:rsidRPr="00FB2159">
        <w:rPr>
          <w:rFonts w:ascii="Arial" w:hAnsi="Arial" w:cs="Arial"/>
          <w:bCs/>
        </w:rPr>
        <w:tab/>
        <w:t>-------------</w:t>
      </w:r>
      <w:r w:rsidRPr="00FB2159">
        <w:rPr>
          <w:rFonts w:ascii="Arial" w:hAnsi="Arial" w:cs="Arial"/>
          <w:bCs/>
        </w:rPr>
        <w:tab/>
      </w:r>
      <w:r w:rsidRPr="00FB2159">
        <w:rPr>
          <w:rFonts w:ascii="Arial" w:hAnsi="Arial" w:cs="Arial"/>
          <w:bCs/>
        </w:rPr>
        <w:tab/>
      </w:r>
      <w:r w:rsidRPr="00FB2159">
        <w:rPr>
          <w:rFonts w:ascii="Arial" w:hAnsi="Arial" w:cs="Arial"/>
          <w:bCs/>
        </w:rPr>
        <w:tab/>
        <w:t>15 pokojů</w:t>
      </w:r>
      <w:r w:rsidRPr="00FB2159">
        <w:rPr>
          <w:rFonts w:ascii="Arial" w:hAnsi="Arial" w:cs="Arial"/>
          <w:bCs/>
        </w:rPr>
        <w:tab/>
      </w:r>
    </w:p>
    <w:p w14:paraId="14B2A9E6" w14:textId="77777777" w:rsidR="007C675A" w:rsidRPr="00FB2159" w:rsidRDefault="007C675A" w:rsidP="007C675A">
      <w:pPr>
        <w:spacing w:after="0" w:line="240" w:lineRule="auto"/>
        <w:rPr>
          <w:rFonts w:ascii="Arial" w:hAnsi="Arial" w:cs="Arial"/>
          <w:bCs/>
        </w:rPr>
      </w:pPr>
      <w:r>
        <w:rPr>
          <w:rFonts w:ascii="Arial" w:hAnsi="Arial" w:cs="Arial"/>
          <w:bCs/>
        </w:rPr>
        <w:t>Celkem:</w:t>
      </w:r>
      <w:r>
        <w:rPr>
          <w:rFonts w:ascii="Arial" w:hAnsi="Arial" w:cs="Arial"/>
          <w:bCs/>
        </w:rPr>
        <w:tab/>
      </w:r>
      <w:r>
        <w:rPr>
          <w:rFonts w:ascii="Arial" w:hAnsi="Arial" w:cs="Arial"/>
          <w:bCs/>
        </w:rPr>
        <w:tab/>
      </w:r>
      <w:r>
        <w:rPr>
          <w:rFonts w:ascii="Arial" w:hAnsi="Arial" w:cs="Arial"/>
          <w:bCs/>
        </w:rPr>
        <w:tab/>
        <w:t>64 pokojů</w:t>
      </w:r>
      <w:r>
        <w:rPr>
          <w:rFonts w:ascii="Arial" w:hAnsi="Arial" w:cs="Arial"/>
          <w:bCs/>
        </w:rPr>
        <w:tab/>
      </w:r>
      <w:r>
        <w:rPr>
          <w:rFonts w:ascii="Arial" w:hAnsi="Arial" w:cs="Arial"/>
          <w:bCs/>
        </w:rPr>
        <w:tab/>
      </w:r>
      <w:r>
        <w:rPr>
          <w:rFonts w:ascii="Arial" w:hAnsi="Arial" w:cs="Arial"/>
          <w:bCs/>
        </w:rPr>
        <w:tab/>
        <w:t>93 pokojů</w:t>
      </w:r>
    </w:p>
    <w:p w14:paraId="252CA5B0" w14:textId="77777777" w:rsidR="007C675A" w:rsidRPr="00FB2159" w:rsidRDefault="007C675A" w:rsidP="007C675A">
      <w:pPr>
        <w:spacing w:after="0" w:line="240" w:lineRule="auto"/>
        <w:rPr>
          <w:rFonts w:ascii="Arial" w:hAnsi="Arial" w:cs="Arial"/>
          <w:bCs/>
        </w:rPr>
      </w:pPr>
      <w:r w:rsidRPr="00FB2159">
        <w:rPr>
          <w:rFonts w:ascii="Arial" w:hAnsi="Arial" w:cs="Arial"/>
          <w:bCs/>
        </w:rPr>
        <w:t>Původní počet lůžek:</w:t>
      </w:r>
      <w:r w:rsidRPr="00FB2159">
        <w:rPr>
          <w:rFonts w:ascii="Arial" w:hAnsi="Arial" w:cs="Arial"/>
          <w:bCs/>
        </w:rPr>
        <w:tab/>
      </w:r>
      <w:r w:rsidRPr="00FB2159">
        <w:rPr>
          <w:rFonts w:ascii="Arial" w:hAnsi="Arial" w:cs="Arial"/>
          <w:bCs/>
        </w:rPr>
        <w:tab/>
      </w:r>
      <w:r w:rsidRPr="00FB2159">
        <w:rPr>
          <w:rFonts w:ascii="Arial" w:hAnsi="Arial" w:cs="Arial"/>
          <w:bCs/>
        </w:rPr>
        <w:tab/>
      </w:r>
      <w:r w:rsidRPr="00FB2159">
        <w:rPr>
          <w:rFonts w:ascii="Arial" w:hAnsi="Arial" w:cs="Arial"/>
          <w:bCs/>
        </w:rPr>
        <w:tab/>
        <w:t>128 lůžek</w:t>
      </w:r>
    </w:p>
    <w:p w14:paraId="3CDD0F34" w14:textId="77777777" w:rsidR="007C675A" w:rsidRPr="00FB2159" w:rsidRDefault="007C675A" w:rsidP="007C675A">
      <w:pPr>
        <w:spacing w:after="0" w:line="240" w:lineRule="auto"/>
        <w:rPr>
          <w:rFonts w:ascii="Arial" w:hAnsi="Arial" w:cs="Arial"/>
          <w:bCs/>
        </w:rPr>
      </w:pPr>
      <w:r w:rsidRPr="00FB2159">
        <w:rPr>
          <w:rFonts w:ascii="Arial" w:hAnsi="Arial" w:cs="Arial"/>
          <w:bCs/>
        </w:rPr>
        <w:t>Nový navrhovaný počet lůžek</w:t>
      </w:r>
      <w:r>
        <w:rPr>
          <w:rFonts w:ascii="Arial" w:hAnsi="Arial" w:cs="Arial"/>
          <w:bCs/>
        </w:rPr>
        <w:t>:</w:t>
      </w:r>
      <w:r w:rsidRPr="00FB2159">
        <w:rPr>
          <w:rFonts w:ascii="Arial" w:hAnsi="Arial" w:cs="Arial"/>
          <w:bCs/>
        </w:rPr>
        <w:tab/>
      </w:r>
      <w:r w:rsidRPr="00FB2159">
        <w:rPr>
          <w:rFonts w:ascii="Arial" w:hAnsi="Arial" w:cs="Arial"/>
          <w:bCs/>
        </w:rPr>
        <w:tab/>
        <w:t>18</w:t>
      </w:r>
      <w:r>
        <w:rPr>
          <w:rFonts w:ascii="Arial" w:hAnsi="Arial" w:cs="Arial"/>
          <w:bCs/>
        </w:rPr>
        <w:t>5</w:t>
      </w:r>
      <w:r w:rsidRPr="00FB2159">
        <w:rPr>
          <w:rFonts w:ascii="Arial" w:hAnsi="Arial" w:cs="Arial"/>
          <w:bCs/>
        </w:rPr>
        <w:t xml:space="preserve"> lůžek</w:t>
      </w:r>
    </w:p>
    <w:p w14:paraId="079D158F" w14:textId="77777777" w:rsidR="007C675A" w:rsidRDefault="007C675A" w:rsidP="007C675A">
      <w:pPr>
        <w:spacing w:after="0" w:line="240" w:lineRule="auto"/>
        <w:rPr>
          <w:rFonts w:ascii="Arial" w:hAnsi="Arial" w:cs="Arial"/>
          <w:bCs/>
        </w:rPr>
      </w:pPr>
      <w:r w:rsidRPr="00FB2159">
        <w:rPr>
          <w:rFonts w:ascii="Arial" w:hAnsi="Arial" w:cs="Arial"/>
          <w:bCs/>
        </w:rPr>
        <w:t>Nárůst kapacity o celkem</w:t>
      </w:r>
      <w:r>
        <w:rPr>
          <w:rFonts w:ascii="Arial" w:hAnsi="Arial" w:cs="Arial"/>
          <w:bCs/>
        </w:rPr>
        <w:t>:</w:t>
      </w:r>
      <w:r w:rsidRPr="00FB2159">
        <w:rPr>
          <w:rFonts w:ascii="Arial" w:hAnsi="Arial" w:cs="Arial"/>
          <w:bCs/>
        </w:rPr>
        <w:tab/>
      </w:r>
      <w:r w:rsidRPr="00FB2159">
        <w:rPr>
          <w:rFonts w:ascii="Arial" w:hAnsi="Arial" w:cs="Arial"/>
          <w:bCs/>
        </w:rPr>
        <w:tab/>
      </w:r>
      <w:r w:rsidRPr="00FB2159">
        <w:rPr>
          <w:rFonts w:ascii="Arial" w:hAnsi="Arial" w:cs="Arial"/>
          <w:bCs/>
        </w:rPr>
        <w:tab/>
        <w:t xml:space="preserve">  5</w:t>
      </w:r>
      <w:r>
        <w:rPr>
          <w:rFonts w:ascii="Arial" w:hAnsi="Arial" w:cs="Arial"/>
          <w:bCs/>
        </w:rPr>
        <w:t>7</w:t>
      </w:r>
      <w:r w:rsidRPr="00FB2159">
        <w:rPr>
          <w:rFonts w:ascii="Arial" w:hAnsi="Arial" w:cs="Arial"/>
          <w:bCs/>
        </w:rPr>
        <w:t xml:space="preserve"> lůžek</w:t>
      </w:r>
    </w:p>
    <w:p w14:paraId="3050D65B" w14:textId="77777777" w:rsidR="00437EE1" w:rsidRDefault="006E2A28" w:rsidP="00437EE1">
      <w:pPr>
        <w:pStyle w:val="Default"/>
        <w:rPr>
          <w:color w:val="auto"/>
          <w:sz w:val="22"/>
          <w:szCs w:val="22"/>
        </w:rPr>
      </w:pPr>
      <w:r>
        <w:rPr>
          <w:color w:val="auto"/>
          <w:sz w:val="22"/>
          <w:szCs w:val="22"/>
        </w:rPr>
        <w:t>Nad rámec povolení je zapracován do projektu i spojovací krček mezi vstupní částí a částí kolejí. Jde o propojovací chodbu se dvěma vyrovnávacími schodišti, kde budou osazeny vstupní turnikety</w:t>
      </w:r>
      <w:r w:rsidR="00437EE1">
        <w:rPr>
          <w:color w:val="auto"/>
          <w:sz w:val="22"/>
          <w:szCs w:val="22"/>
        </w:rPr>
        <w:t xml:space="preserve"> </w:t>
      </w:r>
      <w:r>
        <w:rPr>
          <w:color w:val="auto"/>
          <w:sz w:val="22"/>
          <w:szCs w:val="22"/>
        </w:rPr>
        <w:t xml:space="preserve">a provedena výměna oken, dveří, provedena oprava střešní konstrukce. Nově budou řešeny i prostory pod touto chodbou a využity jako sklad kol. </w:t>
      </w:r>
    </w:p>
    <w:p w14:paraId="283C3EDF" w14:textId="77777777" w:rsidR="00437EE1" w:rsidRDefault="00437EE1" w:rsidP="00437EE1">
      <w:pPr>
        <w:pStyle w:val="Default"/>
        <w:rPr>
          <w:color w:val="auto"/>
          <w:sz w:val="22"/>
          <w:szCs w:val="22"/>
        </w:rPr>
      </w:pPr>
      <w:r>
        <w:rPr>
          <w:color w:val="auto"/>
          <w:sz w:val="22"/>
          <w:szCs w:val="22"/>
        </w:rPr>
        <w:t>Nově bude provedeno parkoviště u objektu a nová náhradní výsadba za pokácené stromy a keře.</w:t>
      </w:r>
      <w:r w:rsidRPr="00DF618B">
        <w:rPr>
          <w:color w:val="auto"/>
          <w:sz w:val="22"/>
          <w:szCs w:val="22"/>
        </w:rPr>
        <w:t xml:space="preserve">  </w:t>
      </w:r>
    </w:p>
    <w:p w14:paraId="2A44B460" w14:textId="77777777" w:rsidR="000E3272" w:rsidRPr="002C1C7D" w:rsidRDefault="000E3272" w:rsidP="000E3272">
      <w:pPr>
        <w:pStyle w:val="Default"/>
        <w:jc w:val="both"/>
        <w:rPr>
          <w:b/>
          <w:color w:val="auto"/>
          <w:sz w:val="22"/>
          <w:szCs w:val="22"/>
        </w:rPr>
      </w:pPr>
      <w:r w:rsidRPr="002C1C7D">
        <w:rPr>
          <w:b/>
          <w:color w:val="auto"/>
          <w:sz w:val="22"/>
          <w:szCs w:val="22"/>
        </w:rPr>
        <w:t>Vertikální komunikace:</w:t>
      </w:r>
    </w:p>
    <w:p w14:paraId="28C885AB" w14:textId="77777777" w:rsidR="007C675A" w:rsidRDefault="000E3272" w:rsidP="00437EE1">
      <w:pPr>
        <w:pStyle w:val="Default"/>
        <w:rPr>
          <w:color w:val="auto"/>
          <w:sz w:val="22"/>
          <w:szCs w:val="22"/>
        </w:rPr>
      </w:pPr>
      <w:r>
        <w:rPr>
          <w:color w:val="auto"/>
          <w:sz w:val="22"/>
          <w:szCs w:val="22"/>
        </w:rPr>
        <w:t xml:space="preserve">Stávající trojramenné schodiště od 1.PP do </w:t>
      </w:r>
      <w:r w:rsidR="00692F89">
        <w:rPr>
          <w:color w:val="auto"/>
          <w:sz w:val="22"/>
          <w:szCs w:val="22"/>
        </w:rPr>
        <w:t>5.NP</w:t>
      </w:r>
    </w:p>
    <w:p w14:paraId="2FBCACD7" w14:textId="77777777" w:rsidR="00692F89" w:rsidRDefault="00692F89" w:rsidP="00437EE1">
      <w:pPr>
        <w:pStyle w:val="Default"/>
        <w:rPr>
          <w:color w:val="auto"/>
          <w:sz w:val="22"/>
          <w:szCs w:val="22"/>
        </w:rPr>
      </w:pPr>
      <w:r>
        <w:rPr>
          <w:color w:val="auto"/>
          <w:sz w:val="22"/>
          <w:szCs w:val="22"/>
        </w:rPr>
        <w:t>Nové schodiště – únikové od 1.NP po 5 NP</w:t>
      </w:r>
    </w:p>
    <w:p w14:paraId="743F8506" w14:textId="77777777" w:rsidR="00692F89" w:rsidRDefault="00692F89" w:rsidP="00437EE1">
      <w:pPr>
        <w:pStyle w:val="Default"/>
        <w:rPr>
          <w:color w:val="auto"/>
          <w:sz w:val="22"/>
          <w:szCs w:val="22"/>
        </w:rPr>
      </w:pPr>
      <w:r>
        <w:rPr>
          <w:color w:val="auto"/>
          <w:sz w:val="22"/>
          <w:szCs w:val="22"/>
        </w:rPr>
        <w:t>Stávající schodiště přístavba od 1.NP po 4. NP</w:t>
      </w:r>
    </w:p>
    <w:p w14:paraId="43DF3DFA" w14:textId="77777777" w:rsidR="00692F89" w:rsidRDefault="00692F89" w:rsidP="00437EE1">
      <w:pPr>
        <w:pStyle w:val="Default"/>
        <w:rPr>
          <w:color w:val="auto"/>
          <w:sz w:val="22"/>
          <w:szCs w:val="22"/>
        </w:rPr>
      </w:pPr>
      <w:r>
        <w:rPr>
          <w:color w:val="auto"/>
          <w:sz w:val="22"/>
          <w:szCs w:val="22"/>
        </w:rPr>
        <w:t>Nový výtah od 1.PP do 5.NP</w:t>
      </w:r>
    </w:p>
    <w:p w14:paraId="665970F7" w14:textId="77777777" w:rsidR="00692F89" w:rsidRDefault="00692F89" w:rsidP="00437EE1">
      <w:pPr>
        <w:pStyle w:val="Default"/>
        <w:rPr>
          <w:color w:val="auto"/>
          <w:sz w:val="22"/>
          <w:szCs w:val="22"/>
        </w:rPr>
      </w:pPr>
      <w:r>
        <w:rPr>
          <w:color w:val="auto"/>
          <w:sz w:val="22"/>
          <w:szCs w:val="22"/>
        </w:rPr>
        <w:t>Nový výtah od 1.NP po 5. NP</w:t>
      </w:r>
    </w:p>
    <w:p w14:paraId="104FA912" w14:textId="77777777" w:rsidR="00692F89" w:rsidRDefault="00692F89" w:rsidP="00437EE1">
      <w:pPr>
        <w:pStyle w:val="Default"/>
        <w:rPr>
          <w:color w:val="auto"/>
          <w:sz w:val="22"/>
          <w:szCs w:val="22"/>
        </w:rPr>
      </w:pPr>
      <w:r>
        <w:rPr>
          <w:color w:val="auto"/>
          <w:sz w:val="22"/>
          <w:szCs w:val="22"/>
        </w:rPr>
        <w:t>Oprava výtahu přístavba</w:t>
      </w:r>
      <w:r w:rsidR="00BA38E4">
        <w:rPr>
          <w:color w:val="auto"/>
          <w:sz w:val="22"/>
          <w:szCs w:val="22"/>
        </w:rPr>
        <w:t xml:space="preserve"> od 1.NP do 4.NP</w:t>
      </w:r>
    </w:p>
    <w:p w14:paraId="5B15DC3F" w14:textId="77777777" w:rsidR="00BA38E4" w:rsidRPr="00DF618B" w:rsidRDefault="00BA38E4" w:rsidP="00437EE1">
      <w:pPr>
        <w:pStyle w:val="Default"/>
        <w:rPr>
          <w:color w:val="auto"/>
          <w:sz w:val="22"/>
          <w:szCs w:val="22"/>
        </w:rPr>
      </w:pPr>
      <w:r>
        <w:rPr>
          <w:color w:val="auto"/>
          <w:sz w:val="22"/>
          <w:szCs w:val="22"/>
        </w:rPr>
        <w:t>Vyrovnávací schodiště</w:t>
      </w:r>
    </w:p>
    <w:p w14:paraId="70AF4C61" w14:textId="77777777" w:rsidR="00437EE1" w:rsidRPr="00BA38E4" w:rsidRDefault="00437EE1" w:rsidP="00437EE1">
      <w:pPr>
        <w:pStyle w:val="Default"/>
        <w:rPr>
          <w:b/>
          <w:color w:val="auto"/>
          <w:sz w:val="22"/>
          <w:szCs w:val="22"/>
        </w:rPr>
      </w:pPr>
      <w:r w:rsidRPr="00BA38E4">
        <w:rPr>
          <w:b/>
          <w:color w:val="auto"/>
          <w:sz w:val="22"/>
          <w:szCs w:val="22"/>
        </w:rPr>
        <w:t xml:space="preserve">B.2.3 Celkové provozní řešení, technologie výroby: </w:t>
      </w:r>
    </w:p>
    <w:p w14:paraId="101209DF" w14:textId="77777777" w:rsidR="00437EE1" w:rsidRPr="00BA38E4" w:rsidRDefault="00437EE1" w:rsidP="00437EE1">
      <w:pPr>
        <w:pStyle w:val="Default"/>
        <w:rPr>
          <w:color w:val="auto"/>
          <w:sz w:val="22"/>
          <w:szCs w:val="22"/>
        </w:rPr>
      </w:pPr>
      <w:r w:rsidRPr="00BA38E4">
        <w:rPr>
          <w:color w:val="auto"/>
          <w:sz w:val="22"/>
          <w:szCs w:val="22"/>
        </w:rPr>
        <w:t>Objekt není technologickým objektem. Výroba není žádná.</w:t>
      </w:r>
    </w:p>
    <w:p w14:paraId="1F116164" w14:textId="77777777" w:rsidR="00437EE1" w:rsidRPr="00BA38E4" w:rsidRDefault="00437EE1" w:rsidP="00437EE1">
      <w:pPr>
        <w:pStyle w:val="Default"/>
        <w:rPr>
          <w:b/>
          <w:color w:val="auto"/>
          <w:sz w:val="22"/>
          <w:szCs w:val="22"/>
        </w:rPr>
      </w:pPr>
      <w:r w:rsidRPr="00BA38E4">
        <w:rPr>
          <w:b/>
          <w:color w:val="auto"/>
          <w:sz w:val="22"/>
          <w:szCs w:val="22"/>
        </w:rPr>
        <w:t xml:space="preserve">B.2.4 Bezbariérové užívání stavby: </w:t>
      </w:r>
    </w:p>
    <w:p w14:paraId="78D207B3" w14:textId="77777777" w:rsidR="00437EE1" w:rsidRPr="00CB7DF5" w:rsidRDefault="00437EE1" w:rsidP="00437EE1">
      <w:pPr>
        <w:pStyle w:val="Default"/>
        <w:rPr>
          <w:b/>
          <w:color w:val="auto"/>
          <w:sz w:val="22"/>
          <w:szCs w:val="22"/>
        </w:rPr>
      </w:pPr>
      <w:r w:rsidRPr="00CB7DF5">
        <w:rPr>
          <w:b/>
          <w:color w:val="auto"/>
          <w:sz w:val="22"/>
          <w:szCs w:val="22"/>
        </w:rPr>
        <w:t xml:space="preserve">Zásady řešení přístupnosti a užívání stavby osobami se sníženou schopností pohybu nebo orientace včetně údajů o podmínkách pro výkon práce osob se zdravotním postižením. </w:t>
      </w:r>
    </w:p>
    <w:p w14:paraId="2C7E5E15" w14:textId="77777777" w:rsidR="00437EE1" w:rsidRDefault="00437EE1" w:rsidP="00437EE1">
      <w:pPr>
        <w:pStyle w:val="Default"/>
        <w:rPr>
          <w:color w:val="auto"/>
          <w:sz w:val="22"/>
          <w:szCs w:val="22"/>
        </w:rPr>
      </w:pPr>
      <w:r w:rsidRPr="00DF618B">
        <w:rPr>
          <w:color w:val="auto"/>
          <w:sz w:val="22"/>
          <w:szCs w:val="22"/>
        </w:rPr>
        <w:t xml:space="preserve">Objekt je přístupný osobám se sníženou schopností pohybu. V budově je </w:t>
      </w:r>
      <w:r w:rsidR="00AE6DD1">
        <w:rPr>
          <w:color w:val="auto"/>
          <w:sz w:val="22"/>
          <w:szCs w:val="22"/>
        </w:rPr>
        <w:t>navrženo 5</w:t>
      </w:r>
      <w:r w:rsidRPr="00DF618B">
        <w:rPr>
          <w:color w:val="auto"/>
          <w:sz w:val="22"/>
          <w:szCs w:val="22"/>
        </w:rPr>
        <w:t xml:space="preserve"> bezbariérov</w:t>
      </w:r>
      <w:r w:rsidR="00AE6DD1">
        <w:rPr>
          <w:color w:val="auto"/>
          <w:sz w:val="22"/>
          <w:szCs w:val="22"/>
        </w:rPr>
        <w:t>ých pokojů</w:t>
      </w:r>
      <w:r w:rsidRPr="00DF618B">
        <w:rPr>
          <w:color w:val="auto"/>
          <w:sz w:val="22"/>
          <w:szCs w:val="22"/>
        </w:rPr>
        <w:t>. Stávající i nové výtahy budou bezbariérové.</w:t>
      </w:r>
      <w:r>
        <w:rPr>
          <w:color w:val="auto"/>
          <w:sz w:val="22"/>
          <w:szCs w:val="22"/>
        </w:rPr>
        <w:t xml:space="preserve"> Z celkového počtu pokojů je 5 uzpůsobeno pro bezbariérové užívání dle </w:t>
      </w:r>
      <w:proofErr w:type="spellStart"/>
      <w:r>
        <w:rPr>
          <w:color w:val="auto"/>
          <w:sz w:val="22"/>
          <w:szCs w:val="22"/>
        </w:rPr>
        <w:t>Vyhl</w:t>
      </w:r>
      <w:proofErr w:type="spellEnd"/>
      <w:r>
        <w:rPr>
          <w:color w:val="auto"/>
          <w:sz w:val="22"/>
          <w:szCs w:val="22"/>
        </w:rPr>
        <w:t>.</w:t>
      </w:r>
      <w:r w:rsidR="00B334D7">
        <w:rPr>
          <w:color w:val="auto"/>
          <w:sz w:val="22"/>
          <w:szCs w:val="22"/>
        </w:rPr>
        <w:t xml:space="preserve"> </w:t>
      </w:r>
      <w:r>
        <w:rPr>
          <w:color w:val="auto"/>
          <w:sz w:val="22"/>
          <w:szCs w:val="22"/>
        </w:rPr>
        <w:t>č.</w:t>
      </w:r>
      <w:r w:rsidR="00B334D7">
        <w:rPr>
          <w:color w:val="auto"/>
          <w:sz w:val="22"/>
          <w:szCs w:val="22"/>
        </w:rPr>
        <w:t xml:space="preserve"> </w:t>
      </w:r>
      <w:r>
        <w:rPr>
          <w:color w:val="auto"/>
          <w:sz w:val="22"/>
          <w:szCs w:val="22"/>
        </w:rPr>
        <w:t>398/2009 Sb.</w:t>
      </w:r>
    </w:p>
    <w:p w14:paraId="06EC0F71" w14:textId="77777777" w:rsidR="00437EE1" w:rsidRPr="00DF618B" w:rsidRDefault="00437EE1" w:rsidP="00437EE1">
      <w:pPr>
        <w:pStyle w:val="Default"/>
        <w:rPr>
          <w:color w:val="auto"/>
          <w:sz w:val="22"/>
          <w:szCs w:val="22"/>
        </w:rPr>
      </w:pPr>
      <w:r>
        <w:rPr>
          <w:color w:val="auto"/>
          <w:sz w:val="22"/>
          <w:szCs w:val="22"/>
        </w:rPr>
        <w:lastRenderedPageBreak/>
        <w:t>V prostoru mezi dostavbou a ubytovnou bude umístěna invalidní sklopná plošina.</w:t>
      </w:r>
    </w:p>
    <w:p w14:paraId="2919244A" w14:textId="77777777" w:rsidR="00437EE1" w:rsidRDefault="00437EE1" w:rsidP="00437EE1">
      <w:pPr>
        <w:pStyle w:val="Default"/>
        <w:rPr>
          <w:color w:val="auto"/>
          <w:sz w:val="22"/>
          <w:szCs w:val="22"/>
        </w:rPr>
      </w:pPr>
      <w:r w:rsidRPr="00DF618B">
        <w:rPr>
          <w:color w:val="auto"/>
          <w:sz w:val="22"/>
          <w:szCs w:val="22"/>
        </w:rPr>
        <w:t>Veškeré značení v objektu bude uzpůsobeno i pro zrakově postižené.</w:t>
      </w:r>
    </w:p>
    <w:p w14:paraId="4491F43D" w14:textId="77777777" w:rsidR="00AE6DD1" w:rsidRDefault="00AE6DD1" w:rsidP="00437EE1">
      <w:pPr>
        <w:pStyle w:val="Default"/>
        <w:rPr>
          <w:color w:val="auto"/>
          <w:sz w:val="22"/>
          <w:szCs w:val="22"/>
        </w:rPr>
      </w:pPr>
      <w:r>
        <w:rPr>
          <w:color w:val="auto"/>
          <w:sz w:val="22"/>
          <w:szCs w:val="22"/>
        </w:rPr>
        <w:t>Parametry výtahů jsou uvedeny samostatně včetně technické dokumentace.</w:t>
      </w:r>
    </w:p>
    <w:p w14:paraId="2E539B55" w14:textId="77777777" w:rsidR="00AE6DD1" w:rsidRPr="00404C24" w:rsidRDefault="00AE6DD1" w:rsidP="00AE6DD1">
      <w:pPr>
        <w:autoSpaceDE w:val="0"/>
        <w:spacing w:after="66"/>
        <w:jc w:val="both"/>
        <w:rPr>
          <w:rFonts w:ascii="Arial" w:hAnsi="Arial" w:cs="Arial"/>
          <w:b/>
          <w:color w:val="000000"/>
        </w:rPr>
      </w:pPr>
      <w:r w:rsidRPr="00404C24">
        <w:rPr>
          <w:rFonts w:ascii="Arial" w:hAnsi="Arial" w:cs="Arial"/>
          <w:b/>
          <w:i/>
          <w:color w:val="000000"/>
          <w:u w:val="single"/>
        </w:rPr>
        <w:t xml:space="preserve">Vyhláška č. 398/2009 </w:t>
      </w:r>
      <w:r>
        <w:rPr>
          <w:rFonts w:ascii="Arial" w:hAnsi="Arial" w:cs="Arial"/>
          <w:b/>
          <w:i/>
          <w:color w:val="000000"/>
          <w:u w:val="single"/>
        </w:rPr>
        <w:t xml:space="preserve">Sb. </w:t>
      </w:r>
      <w:r w:rsidRPr="00404C24">
        <w:rPr>
          <w:rFonts w:ascii="Arial" w:hAnsi="Arial" w:cs="Arial"/>
          <w:b/>
          <w:i/>
          <w:color w:val="000000"/>
          <w:u w:val="single"/>
        </w:rPr>
        <w:t>stanoví následující podmínky návrhu stavby WC:</w:t>
      </w:r>
    </w:p>
    <w:p w14:paraId="587AD72E" w14:textId="77777777" w:rsidR="00AE6DD1" w:rsidRPr="00404C24" w:rsidRDefault="00AE6DD1" w:rsidP="00AE6DD1">
      <w:pPr>
        <w:autoSpaceDE w:val="0"/>
        <w:spacing w:after="0"/>
        <w:jc w:val="both"/>
        <w:rPr>
          <w:rFonts w:ascii="Arial" w:hAnsi="Arial" w:cs="Arial"/>
          <w:color w:val="000000"/>
        </w:rPr>
      </w:pPr>
      <w:r w:rsidRPr="00404C24">
        <w:rPr>
          <w:rFonts w:ascii="Arial" w:hAnsi="Arial" w:cs="Arial"/>
          <w:color w:val="000000"/>
        </w:rPr>
        <w:t xml:space="preserve">- Stěny hygienických zařízení a šaten musí po konstrukční stránce umožnit kotvení opěrných madel v různých polohách s nosností minimálně </w:t>
      </w:r>
      <w:smartTag w:uri="urn:schemas-microsoft-com:office:smarttags" w:element="metricconverter">
        <w:smartTagPr>
          <w:attr w:name="ProductID" w:val="150 kg"/>
        </w:smartTagPr>
        <w:r w:rsidRPr="00404C24">
          <w:rPr>
            <w:rFonts w:ascii="Arial" w:hAnsi="Arial" w:cs="Arial"/>
            <w:color w:val="000000"/>
          </w:rPr>
          <w:t>150 kg</w:t>
        </w:r>
      </w:smartTag>
      <w:r w:rsidRPr="00404C24">
        <w:rPr>
          <w:rFonts w:ascii="Arial" w:hAnsi="Arial" w:cs="Arial"/>
          <w:color w:val="000000"/>
        </w:rPr>
        <w:t xml:space="preserve">. Po osazení všech zařizovacích předmětů musí být zachován volný manipulační prostor o průměru nejméně </w:t>
      </w:r>
      <w:smartTag w:uri="urn:schemas-microsoft-com:office:smarttags" w:element="metricconverter">
        <w:smartTagPr>
          <w:attr w:name="ProductID" w:val="1500 mm"/>
        </w:smartTagPr>
        <w:r w:rsidRPr="00404C24">
          <w:rPr>
            <w:rFonts w:ascii="Arial" w:hAnsi="Arial" w:cs="Arial"/>
            <w:color w:val="000000"/>
          </w:rPr>
          <w:t>1500 mm</w:t>
        </w:r>
      </w:smartTag>
      <w:r w:rsidRPr="00404C24">
        <w:rPr>
          <w:rFonts w:ascii="Arial" w:hAnsi="Arial" w:cs="Arial"/>
          <w:color w:val="000000"/>
        </w:rPr>
        <w:t>.</w:t>
      </w:r>
    </w:p>
    <w:p w14:paraId="7B9DEE9A" w14:textId="77777777" w:rsidR="00AE6DD1" w:rsidRPr="00404C24" w:rsidRDefault="00AE6DD1" w:rsidP="00AE6DD1">
      <w:pPr>
        <w:autoSpaceDE w:val="0"/>
        <w:spacing w:after="0"/>
        <w:jc w:val="both"/>
        <w:rPr>
          <w:rFonts w:ascii="Arial" w:hAnsi="Arial" w:cs="Arial"/>
          <w:color w:val="000000"/>
        </w:rPr>
      </w:pPr>
      <w:r w:rsidRPr="00404C24">
        <w:rPr>
          <w:rFonts w:ascii="Arial" w:hAnsi="Arial" w:cs="Arial"/>
          <w:color w:val="000000"/>
        </w:rPr>
        <w:t xml:space="preserve">- Podlaha musí být protiskluzná. </w:t>
      </w:r>
    </w:p>
    <w:p w14:paraId="74D7838D" w14:textId="77777777" w:rsidR="00AE6DD1" w:rsidRPr="00404C24" w:rsidRDefault="00AE6DD1" w:rsidP="00AE6DD1">
      <w:pPr>
        <w:autoSpaceDE w:val="0"/>
        <w:spacing w:after="0"/>
        <w:jc w:val="both"/>
        <w:rPr>
          <w:rFonts w:ascii="Arial" w:hAnsi="Arial" w:cs="Arial"/>
          <w:color w:val="000000"/>
        </w:rPr>
      </w:pPr>
      <w:r w:rsidRPr="00404C24">
        <w:rPr>
          <w:rFonts w:ascii="Arial" w:hAnsi="Arial" w:cs="Arial"/>
          <w:color w:val="000000"/>
        </w:rPr>
        <w:t xml:space="preserve">- Záchodová kabina bude mít min. rozměr: </w:t>
      </w:r>
      <w:smartTag w:uri="urn:schemas-microsoft-com:office:smarttags" w:element="metricconverter">
        <w:smartTagPr>
          <w:attr w:name="ProductID" w:val="1600 mm"/>
        </w:smartTagPr>
        <w:r w:rsidRPr="00404C24">
          <w:rPr>
            <w:rFonts w:ascii="Arial" w:hAnsi="Arial" w:cs="Arial"/>
            <w:color w:val="000000"/>
          </w:rPr>
          <w:t>1600 mm</w:t>
        </w:r>
      </w:smartTag>
      <w:r w:rsidRPr="00404C24">
        <w:rPr>
          <w:rFonts w:ascii="Arial" w:hAnsi="Arial" w:cs="Arial"/>
          <w:color w:val="000000"/>
        </w:rPr>
        <w:t xml:space="preserve"> x 1750 mm. </w:t>
      </w:r>
    </w:p>
    <w:p w14:paraId="0ADEB0F0" w14:textId="77777777" w:rsidR="00AE6DD1" w:rsidRPr="00404C24" w:rsidRDefault="00AE6DD1" w:rsidP="00AE6DD1">
      <w:pPr>
        <w:autoSpaceDE w:val="0"/>
        <w:spacing w:after="0"/>
        <w:jc w:val="both"/>
        <w:rPr>
          <w:rFonts w:ascii="Arial" w:hAnsi="Arial" w:cs="Arial"/>
          <w:color w:val="000000"/>
        </w:rPr>
      </w:pPr>
      <w:r w:rsidRPr="00404C24">
        <w:rPr>
          <w:rFonts w:ascii="Arial" w:hAnsi="Arial" w:cs="Arial"/>
          <w:color w:val="000000"/>
        </w:rPr>
        <w:t xml:space="preserve">- V kabině musí být </w:t>
      </w:r>
      <w:proofErr w:type="spellStart"/>
      <w:r w:rsidRPr="00404C24">
        <w:rPr>
          <w:rFonts w:ascii="Arial" w:hAnsi="Arial" w:cs="Arial"/>
          <w:color w:val="000000"/>
        </w:rPr>
        <w:t>zách</w:t>
      </w:r>
      <w:proofErr w:type="spellEnd"/>
      <w:r w:rsidR="00BA38E4">
        <w:rPr>
          <w:rFonts w:ascii="Arial" w:hAnsi="Arial" w:cs="Arial"/>
          <w:color w:val="000000"/>
        </w:rPr>
        <w:t>.</w:t>
      </w:r>
      <w:r w:rsidRPr="00404C24">
        <w:rPr>
          <w:rFonts w:ascii="Arial" w:hAnsi="Arial" w:cs="Arial"/>
          <w:color w:val="000000"/>
        </w:rPr>
        <w:t xml:space="preserve"> mísa, umyvadlo, háček na oděvy a prostor pro </w:t>
      </w:r>
      <w:proofErr w:type="gramStart"/>
      <w:r w:rsidRPr="00404C24">
        <w:rPr>
          <w:rFonts w:ascii="Arial" w:hAnsi="Arial" w:cs="Arial"/>
          <w:color w:val="000000"/>
        </w:rPr>
        <w:t>odpadkový  koš.</w:t>
      </w:r>
      <w:proofErr w:type="gramEnd"/>
      <w:r w:rsidRPr="00404C24">
        <w:rPr>
          <w:rFonts w:ascii="Arial" w:hAnsi="Arial" w:cs="Arial"/>
          <w:color w:val="000000"/>
        </w:rPr>
        <w:t xml:space="preserve"> </w:t>
      </w:r>
    </w:p>
    <w:p w14:paraId="1C368C48" w14:textId="77777777" w:rsidR="00AE6DD1" w:rsidRPr="00404C24" w:rsidRDefault="00AE6DD1" w:rsidP="00AE6DD1">
      <w:pPr>
        <w:autoSpaceDE w:val="0"/>
        <w:spacing w:after="0"/>
        <w:jc w:val="both"/>
        <w:rPr>
          <w:rFonts w:ascii="Arial" w:hAnsi="Arial" w:cs="Arial"/>
          <w:color w:val="000000"/>
        </w:rPr>
      </w:pPr>
      <w:r w:rsidRPr="00404C24">
        <w:rPr>
          <w:rFonts w:ascii="Arial" w:hAnsi="Arial" w:cs="Arial"/>
          <w:color w:val="000000"/>
        </w:rPr>
        <w:t xml:space="preserve">- Šířka vstupu musí být nejméně </w:t>
      </w:r>
      <w:smartTag w:uri="urn:schemas-microsoft-com:office:smarttags" w:element="metricconverter">
        <w:smartTagPr>
          <w:attr w:name="ProductID" w:val="800 mm"/>
        </w:smartTagPr>
        <w:r w:rsidRPr="00404C24">
          <w:rPr>
            <w:rFonts w:ascii="Arial" w:hAnsi="Arial" w:cs="Arial"/>
            <w:color w:val="000000"/>
          </w:rPr>
          <w:t>800 mm</w:t>
        </w:r>
      </w:smartTag>
      <w:r w:rsidRPr="00404C24">
        <w:rPr>
          <w:rFonts w:ascii="Arial" w:hAnsi="Arial" w:cs="Arial"/>
          <w:color w:val="000000"/>
        </w:rPr>
        <w:t>.</w:t>
      </w:r>
    </w:p>
    <w:p w14:paraId="73B05642" w14:textId="77777777" w:rsidR="00AE6DD1" w:rsidRPr="00404C24" w:rsidRDefault="00AE6DD1" w:rsidP="00AE6DD1">
      <w:pPr>
        <w:autoSpaceDE w:val="0"/>
        <w:spacing w:after="0"/>
        <w:jc w:val="both"/>
        <w:rPr>
          <w:rFonts w:ascii="Arial" w:hAnsi="Arial" w:cs="Arial"/>
          <w:color w:val="000000"/>
        </w:rPr>
      </w:pPr>
      <w:r w:rsidRPr="00404C24">
        <w:rPr>
          <w:rFonts w:ascii="Arial" w:hAnsi="Arial" w:cs="Arial"/>
          <w:color w:val="000000"/>
        </w:rPr>
        <w:t xml:space="preserve">- Dveře se musí otevírat směrem ven a musí být opatřeny z vnitřní strany vodorovným madlem ve výšce 800 až </w:t>
      </w:r>
      <w:smartTag w:uri="urn:schemas-microsoft-com:office:smarttags" w:element="metricconverter">
        <w:smartTagPr>
          <w:attr w:name="ProductID" w:val="900 mm"/>
        </w:smartTagPr>
        <w:r w:rsidRPr="00404C24">
          <w:rPr>
            <w:rFonts w:ascii="Arial" w:hAnsi="Arial" w:cs="Arial"/>
            <w:color w:val="000000"/>
          </w:rPr>
          <w:t>900 mm</w:t>
        </w:r>
      </w:smartTag>
      <w:r w:rsidRPr="00404C24">
        <w:rPr>
          <w:rFonts w:ascii="Arial" w:hAnsi="Arial" w:cs="Arial"/>
          <w:color w:val="000000"/>
        </w:rPr>
        <w:t xml:space="preserve">. Zámek dveří musí být </w:t>
      </w:r>
      <w:proofErr w:type="spellStart"/>
      <w:r w:rsidRPr="00404C24">
        <w:rPr>
          <w:rFonts w:ascii="Arial" w:hAnsi="Arial" w:cs="Arial"/>
          <w:color w:val="000000"/>
        </w:rPr>
        <w:t>odjistitelný</w:t>
      </w:r>
      <w:proofErr w:type="spellEnd"/>
      <w:r w:rsidRPr="00404C24">
        <w:rPr>
          <w:rFonts w:ascii="Arial" w:hAnsi="Arial" w:cs="Arial"/>
          <w:color w:val="000000"/>
        </w:rPr>
        <w:t xml:space="preserve"> zvenku. </w:t>
      </w:r>
    </w:p>
    <w:p w14:paraId="4EEA1358" w14:textId="77777777" w:rsidR="00AE6DD1" w:rsidRPr="00404C24" w:rsidRDefault="00AE6DD1" w:rsidP="00AE6DD1">
      <w:pPr>
        <w:autoSpaceDE w:val="0"/>
        <w:spacing w:after="0"/>
        <w:jc w:val="both"/>
        <w:rPr>
          <w:rFonts w:ascii="Arial" w:hAnsi="Arial" w:cs="Arial"/>
          <w:color w:val="000000"/>
        </w:rPr>
      </w:pPr>
      <w:r w:rsidRPr="00404C24">
        <w:rPr>
          <w:rFonts w:ascii="Arial" w:hAnsi="Arial" w:cs="Arial"/>
          <w:color w:val="000000"/>
        </w:rPr>
        <w:t xml:space="preserve">- Záchodová mísa musí být osazena v osové vzdálenosti </w:t>
      </w:r>
      <w:smartTag w:uri="urn:schemas-microsoft-com:office:smarttags" w:element="metricconverter">
        <w:smartTagPr>
          <w:attr w:name="ProductID" w:val="450 mm"/>
        </w:smartTagPr>
        <w:r w:rsidRPr="00404C24">
          <w:rPr>
            <w:rFonts w:ascii="Arial" w:hAnsi="Arial" w:cs="Arial"/>
            <w:color w:val="000000"/>
          </w:rPr>
          <w:t>450 mm</w:t>
        </w:r>
      </w:smartTag>
      <w:r w:rsidRPr="00404C24">
        <w:rPr>
          <w:rFonts w:ascii="Arial" w:hAnsi="Arial" w:cs="Arial"/>
          <w:color w:val="000000"/>
        </w:rPr>
        <w:t xml:space="preserve"> od boční stěny. Mezi čelem záchodové mísy a zadní stěnou kabiny musí být nejméně </w:t>
      </w:r>
      <w:smartTag w:uri="urn:schemas-microsoft-com:office:smarttags" w:element="metricconverter">
        <w:smartTagPr>
          <w:attr w:name="ProductID" w:val="700 mm"/>
        </w:smartTagPr>
        <w:r w:rsidRPr="00404C24">
          <w:rPr>
            <w:rFonts w:ascii="Arial" w:hAnsi="Arial" w:cs="Arial"/>
            <w:color w:val="000000"/>
          </w:rPr>
          <w:t>700 mm</w:t>
        </w:r>
      </w:smartTag>
      <w:r w:rsidRPr="00404C24">
        <w:rPr>
          <w:rFonts w:ascii="Arial" w:hAnsi="Arial" w:cs="Arial"/>
          <w:color w:val="000000"/>
        </w:rPr>
        <w:t xml:space="preserve">. Prostor okolo záchodové mísy musí umožnit čelní, diagonální nebo boční nástup. </w:t>
      </w:r>
    </w:p>
    <w:p w14:paraId="04F4EA11" w14:textId="77777777" w:rsidR="00AE6DD1" w:rsidRPr="00404C24" w:rsidRDefault="00AE6DD1" w:rsidP="00AE6DD1">
      <w:pPr>
        <w:autoSpaceDE w:val="0"/>
        <w:spacing w:after="0"/>
        <w:jc w:val="both"/>
        <w:rPr>
          <w:rFonts w:ascii="Arial" w:hAnsi="Arial" w:cs="Arial"/>
          <w:color w:val="000000"/>
        </w:rPr>
      </w:pPr>
      <w:r w:rsidRPr="00404C24">
        <w:rPr>
          <w:rFonts w:ascii="Arial" w:hAnsi="Arial" w:cs="Arial"/>
          <w:color w:val="000000"/>
        </w:rPr>
        <w:t xml:space="preserve">- Horní hrana sedátka záchodové mísy musí být ve výši </w:t>
      </w:r>
      <w:smartTag w:uri="urn:schemas-microsoft-com:office:smarttags" w:element="metricconverter">
        <w:smartTagPr>
          <w:attr w:name="ProductID" w:val="460 mm"/>
        </w:smartTagPr>
        <w:r w:rsidRPr="00404C24">
          <w:rPr>
            <w:rFonts w:ascii="Arial" w:hAnsi="Arial" w:cs="Arial"/>
            <w:color w:val="000000"/>
          </w:rPr>
          <w:t>460 mm</w:t>
        </w:r>
      </w:smartTag>
      <w:r w:rsidRPr="00404C24">
        <w:rPr>
          <w:rFonts w:ascii="Arial" w:hAnsi="Arial" w:cs="Arial"/>
          <w:color w:val="000000"/>
        </w:rPr>
        <w:t xml:space="preserve"> nad podlahou. Ovládání splachovacího zařízení musí být umístěno na straně, ze které je volný přístup ke záchodové míse, nejvýše </w:t>
      </w:r>
      <w:smartTag w:uri="urn:schemas-microsoft-com:office:smarttags" w:element="metricconverter">
        <w:smartTagPr>
          <w:attr w:name="ProductID" w:val="1200 mm"/>
        </w:smartTagPr>
        <w:r w:rsidRPr="00404C24">
          <w:rPr>
            <w:rFonts w:ascii="Arial" w:hAnsi="Arial" w:cs="Arial"/>
            <w:color w:val="000000"/>
          </w:rPr>
          <w:t>1200 mm</w:t>
        </w:r>
      </w:smartTag>
      <w:r w:rsidRPr="00404C24">
        <w:rPr>
          <w:rFonts w:ascii="Arial" w:hAnsi="Arial" w:cs="Arial"/>
          <w:color w:val="000000"/>
        </w:rPr>
        <w:t xml:space="preserve"> nad podlahou. Splachovací zařízení umístěné na stěně musí být v dosahu osoby sedící na záchodové míse. V dosahu ze záchodové mísy a to ve výšce 600 až </w:t>
      </w:r>
      <w:smartTag w:uri="urn:schemas-microsoft-com:office:smarttags" w:element="metricconverter">
        <w:smartTagPr>
          <w:attr w:name="ProductID" w:val="1200 mm"/>
        </w:smartTagPr>
        <w:r w:rsidRPr="00404C24">
          <w:rPr>
            <w:rFonts w:ascii="Arial" w:hAnsi="Arial" w:cs="Arial"/>
            <w:color w:val="000000"/>
          </w:rPr>
          <w:t>1200 mm</w:t>
        </w:r>
      </w:smartTag>
      <w:r w:rsidRPr="00404C24">
        <w:rPr>
          <w:rFonts w:ascii="Arial" w:hAnsi="Arial" w:cs="Arial"/>
          <w:color w:val="000000"/>
        </w:rPr>
        <w:t xml:space="preserve"> nad podlahou a také v dosahu z podlahy a to nejvýše </w:t>
      </w:r>
      <w:smartTag w:uri="urn:schemas-microsoft-com:office:smarttags" w:element="metricconverter">
        <w:smartTagPr>
          <w:attr w:name="ProductID" w:val="150 mm"/>
        </w:smartTagPr>
        <w:r w:rsidRPr="00404C24">
          <w:rPr>
            <w:rFonts w:ascii="Arial" w:hAnsi="Arial" w:cs="Arial"/>
            <w:color w:val="000000"/>
          </w:rPr>
          <w:t>150 mm</w:t>
        </w:r>
      </w:smartTag>
      <w:r w:rsidRPr="00404C24">
        <w:rPr>
          <w:rFonts w:ascii="Arial" w:hAnsi="Arial" w:cs="Arial"/>
          <w:color w:val="000000"/>
        </w:rPr>
        <w:t xml:space="preserve"> nad podlahou musí být ovladač signalizačního systému nouzového volání. </w:t>
      </w:r>
    </w:p>
    <w:p w14:paraId="42C45283" w14:textId="77777777" w:rsidR="00AE6DD1" w:rsidRPr="00404C24" w:rsidRDefault="00AE6DD1" w:rsidP="00AE6DD1">
      <w:pPr>
        <w:autoSpaceDE w:val="0"/>
        <w:spacing w:after="0"/>
        <w:jc w:val="both"/>
        <w:rPr>
          <w:rFonts w:ascii="Arial" w:hAnsi="Arial" w:cs="Arial"/>
          <w:color w:val="000000"/>
        </w:rPr>
      </w:pPr>
      <w:r w:rsidRPr="00404C24">
        <w:rPr>
          <w:rFonts w:ascii="Arial" w:hAnsi="Arial" w:cs="Arial"/>
          <w:color w:val="000000"/>
        </w:rPr>
        <w:t xml:space="preserve">- Umyvadlo musí být opatřeno stojánkovou výtokovou baterií s pákovým ovládáním. Umyvadlo musí umožnit podjezd osoby na vozíku, jeho horní hrana musí být ve výšce </w:t>
      </w:r>
      <w:smartTag w:uri="urn:schemas-microsoft-com:office:smarttags" w:element="metricconverter">
        <w:smartTagPr>
          <w:attr w:name="ProductID" w:val="800 mm"/>
        </w:smartTagPr>
        <w:r w:rsidRPr="00404C24">
          <w:rPr>
            <w:rFonts w:ascii="Arial" w:hAnsi="Arial" w:cs="Arial"/>
            <w:color w:val="000000"/>
          </w:rPr>
          <w:t>800 mm</w:t>
        </w:r>
      </w:smartTag>
      <w:r w:rsidRPr="00404C24">
        <w:rPr>
          <w:rFonts w:ascii="Arial" w:hAnsi="Arial" w:cs="Arial"/>
          <w:color w:val="000000"/>
        </w:rPr>
        <w:t xml:space="preserve">. </w:t>
      </w:r>
    </w:p>
    <w:p w14:paraId="009E383F" w14:textId="77777777" w:rsidR="00AE6DD1" w:rsidRPr="00404C24" w:rsidRDefault="00AE6DD1" w:rsidP="00AE6DD1">
      <w:pPr>
        <w:autoSpaceDE w:val="0"/>
        <w:spacing w:after="0"/>
        <w:jc w:val="both"/>
        <w:rPr>
          <w:rFonts w:ascii="Arial" w:hAnsi="Arial" w:cs="Arial"/>
          <w:color w:val="000000"/>
        </w:rPr>
      </w:pPr>
      <w:r w:rsidRPr="00404C24">
        <w:rPr>
          <w:rFonts w:ascii="Arial" w:hAnsi="Arial" w:cs="Arial"/>
          <w:color w:val="000000"/>
        </w:rPr>
        <w:t xml:space="preserve">- Po obou stranách záchodové mísy musí být madla ve vzájemné vzdálenosti </w:t>
      </w:r>
      <w:smartTag w:uri="urn:schemas-microsoft-com:office:smarttags" w:element="metricconverter">
        <w:smartTagPr>
          <w:attr w:name="ProductID" w:val="600 mm"/>
        </w:smartTagPr>
        <w:r w:rsidRPr="00404C24">
          <w:rPr>
            <w:rFonts w:ascii="Arial" w:hAnsi="Arial" w:cs="Arial"/>
            <w:color w:val="000000"/>
          </w:rPr>
          <w:t>600 mm</w:t>
        </w:r>
      </w:smartTag>
      <w:r w:rsidRPr="00404C24">
        <w:rPr>
          <w:rFonts w:ascii="Arial" w:hAnsi="Arial" w:cs="Arial"/>
          <w:color w:val="000000"/>
        </w:rPr>
        <w:t xml:space="preserve"> a ve výši </w:t>
      </w:r>
      <w:smartTag w:uri="urn:schemas-microsoft-com:office:smarttags" w:element="metricconverter">
        <w:smartTagPr>
          <w:attr w:name="ProductID" w:val="800 mm"/>
        </w:smartTagPr>
        <w:r w:rsidRPr="00404C24">
          <w:rPr>
            <w:rFonts w:ascii="Arial" w:hAnsi="Arial" w:cs="Arial"/>
            <w:color w:val="000000"/>
          </w:rPr>
          <w:t>800 mm</w:t>
        </w:r>
      </w:smartTag>
      <w:r w:rsidRPr="00404C24">
        <w:rPr>
          <w:rFonts w:ascii="Arial" w:hAnsi="Arial" w:cs="Arial"/>
          <w:color w:val="000000"/>
        </w:rPr>
        <w:t xml:space="preserve"> nad podlahou. U záchodové mísy s přístupem jen z jedné strany musí být madlo na straně přístupu sklopné a záchodovou mísu musí přesahovat o </w:t>
      </w:r>
      <w:smartTag w:uri="urn:schemas-microsoft-com:office:smarttags" w:element="metricconverter">
        <w:smartTagPr>
          <w:attr w:name="ProductID" w:val="100 mm"/>
        </w:smartTagPr>
        <w:r w:rsidRPr="00404C24">
          <w:rPr>
            <w:rFonts w:ascii="Arial" w:hAnsi="Arial" w:cs="Arial"/>
            <w:color w:val="000000"/>
          </w:rPr>
          <w:t>100 mm</w:t>
        </w:r>
      </w:smartTag>
      <w:r w:rsidRPr="00404C24">
        <w:rPr>
          <w:rFonts w:ascii="Arial" w:hAnsi="Arial" w:cs="Arial"/>
          <w:color w:val="000000"/>
        </w:rPr>
        <w:t xml:space="preserve">; madlo na opačné straně záchodové mísy musí být pevné a záchodovou mísu musí přesahovat o </w:t>
      </w:r>
      <w:smartTag w:uri="urn:schemas-microsoft-com:office:smarttags" w:element="metricconverter">
        <w:smartTagPr>
          <w:attr w:name="ProductID" w:val="200 mm"/>
        </w:smartTagPr>
        <w:r w:rsidRPr="00404C24">
          <w:rPr>
            <w:rFonts w:ascii="Arial" w:hAnsi="Arial" w:cs="Arial"/>
            <w:color w:val="000000"/>
          </w:rPr>
          <w:t>200 mm</w:t>
        </w:r>
      </w:smartTag>
      <w:r w:rsidRPr="00404C24">
        <w:rPr>
          <w:rFonts w:ascii="Arial" w:hAnsi="Arial" w:cs="Arial"/>
          <w:color w:val="000000"/>
        </w:rPr>
        <w:t xml:space="preserve">. U záchodové mísy s přístupem z obou stran </w:t>
      </w:r>
      <w:proofErr w:type="gramStart"/>
      <w:r w:rsidRPr="00404C24">
        <w:rPr>
          <w:rFonts w:ascii="Arial" w:hAnsi="Arial" w:cs="Arial"/>
          <w:color w:val="000000"/>
        </w:rPr>
        <w:t>nebo-</w:t>
      </w:r>
      <w:proofErr w:type="spellStart"/>
      <w:r w:rsidRPr="00404C24">
        <w:rPr>
          <w:rFonts w:ascii="Arial" w:hAnsi="Arial" w:cs="Arial"/>
          <w:color w:val="000000"/>
        </w:rPr>
        <w:t>li</w:t>
      </w:r>
      <w:proofErr w:type="spellEnd"/>
      <w:proofErr w:type="gramEnd"/>
      <w:r w:rsidRPr="00404C24">
        <w:rPr>
          <w:rFonts w:ascii="Arial" w:hAnsi="Arial" w:cs="Arial"/>
          <w:color w:val="000000"/>
        </w:rPr>
        <w:t xml:space="preserve"> záchodová kabina s využitím asistence musí být obě madla sklopná a obě musí přesahovat záchodovou mísu o </w:t>
      </w:r>
      <w:smartTag w:uri="urn:schemas-microsoft-com:office:smarttags" w:element="metricconverter">
        <w:smartTagPr>
          <w:attr w:name="ProductID" w:val="100 mm"/>
        </w:smartTagPr>
        <w:r w:rsidRPr="00404C24">
          <w:rPr>
            <w:rFonts w:ascii="Arial" w:hAnsi="Arial" w:cs="Arial"/>
            <w:color w:val="000000"/>
          </w:rPr>
          <w:t>100 mm</w:t>
        </w:r>
      </w:smartTag>
      <w:r w:rsidRPr="00404C24">
        <w:rPr>
          <w:rFonts w:ascii="Arial" w:hAnsi="Arial" w:cs="Arial"/>
          <w:color w:val="000000"/>
        </w:rPr>
        <w:t xml:space="preserve">. Vedle umyvadla musí být alespoň jedno svislé madlo délky nejméně </w:t>
      </w:r>
      <w:smartTag w:uri="urn:schemas-microsoft-com:office:smarttags" w:element="metricconverter">
        <w:smartTagPr>
          <w:attr w:name="ProductID" w:val="500 mm"/>
        </w:smartTagPr>
        <w:r w:rsidRPr="00404C24">
          <w:rPr>
            <w:rFonts w:ascii="Arial" w:hAnsi="Arial" w:cs="Arial"/>
            <w:color w:val="000000"/>
          </w:rPr>
          <w:t>500 mm</w:t>
        </w:r>
      </w:smartTag>
      <w:r w:rsidRPr="00404C24">
        <w:rPr>
          <w:rFonts w:ascii="Arial" w:hAnsi="Arial" w:cs="Arial"/>
          <w:color w:val="000000"/>
        </w:rPr>
        <w:t xml:space="preserve">. </w:t>
      </w:r>
    </w:p>
    <w:p w14:paraId="50E07565" w14:textId="77777777" w:rsidR="00AE6DD1" w:rsidRPr="00404C24" w:rsidRDefault="00AE6DD1" w:rsidP="00AE6DD1">
      <w:pPr>
        <w:autoSpaceDE w:val="0"/>
        <w:spacing w:after="0"/>
        <w:jc w:val="both"/>
        <w:rPr>
          <w:rFonts w:ascii="Arial" w:hAnsi="Arial" w:cs="Arial"/>
          <w:color w:val="000000"/>
        </w:rPr>
      </w:pPr>
      <w:r w:rsidRPr="00404C24">
        <w:rPr>
          <w:rFonts w:ascii="Arial" w:hAnsi="Arial" w:cs="Arial"/>
          <w:color w:val="000000"/>
        </w:rPr>
        <w:t xml:space="preserve">Je-li v hygienickém zařízení nebo šatně instalováno zrcadlo musí být použitelné pro osobu stojící i osobu na vozíku. U pevného zrcadla musí být spodní hrana ve výši maximálně </w:t>
      </w:r>
      <w:smartTag w:uri="urn:schemas-microsoft-com:office:smarttags" w:element="metricconverter">
        <w:smartTagPr>
          <w:attr w:name="ProductID" w:val="900 mm"/>
        </w:smartTagPr>
        <w:r w:rsidRPr="00404C24">
          <w:rPr>
            <w:rFonts w:ascii="Arial" w:hAnsi="Arial" w:cs="Arial"/>
            <w:color w:val="000000"/>
          </w:rPr>
          <w:t>900 mm</w:t>
        </w:r>
      </w:smartTag>
      <w:r w:rsidRPr="00404C24">
        <w:rPr>
          <w:rFonts w:ascii="Arial" w:hAnsi="Arial" w:cs="Arial"/>
          <w:color w:val="000000"/>
        </w:rPr>
        <w:t xml:space="preserve"> nad podlahou a horní hrana ve výši minimálně </w:t>
      </w:r>
      <w:smartTag w:uri="urn:schemas-microsoft-com:office:smarttags" w:element="metricconverter">
        <w:smartTagPr>
          <w:attr w:name="ProductID" w:val="1800 mm"/>
        </w:smartTagPr>
        <w:r w:rsidRPr="00404C24">
          <w:rPr>
            <w:rFonts w:ascii="Arial" w:hAnsi="Arial" w:cs="Arial"/>
            <w:color w:val="000000"/>
          </w:rPr>
          <w:t>1800 mm</w:t>
        </w:r>
      </w:smartTag>
      <w:r w:rsidRPr="00404C24">
        <w:rPr>
          <w:rFonts w:ascii="Arial" w:hAnsi="Arial" w:cs="Arial"/>
          <w:color w:val="000000"/>
        </w:rPr>
        <w:t xml:space="preserve"> nad podlahou. Sklopné zrcadlo nesmí mít ovládací páku vystupující do prostoru. </w:t>
      </w:r>
    </w:p>
    <w:p w14:paraId="4E04797C" w14:textId="77777777" w:rsidR="00AE6DD1" w:rsidRPr="00404C24" w:rsidRDefault="00AE6DD1" w:rsidP="00AE6DD1">
      <w:pPr>
        <w:suppressAutoHyphens/>
        <w:autoSpaceDE w:val="0"/>
        <w:spacing w:after="0"/>
        <w:jc w:val="both"/>
        <w:rPr>
          <w:rFonts w:ascii="Arial" w:hAnsi="Arial" w:cs="Arial"/>
          <w:bCs/>
        </w:rPr>
      </w:pPr>
      <w:r w:rsidRPr="00404C24">
        <w:rPr>
          <w:rFonts w:ascii="Arial" w:hAnsi="Arial" w:cs="Arial"/>
          <w:color w:val="000000"/>
        </w:rPr>
        <w:t xml:space="preserve">Dveře budou mít na vnější straně ve výši </w:t>
      </w:r>
      <w:smartTag w:uri="urn:schemas-microsoft-com:office:smarttags" w:element="metricconverter">
        <w:smartTagPr>
          <w:attr w:name="ProductID" w:val="200 mm"/>
        </w:smartTagPr>
        <w:r w:rsidRPr="00404C24">
          <w:rPr>
            <w:rFonts w:ascii="Arial" w:hAnsi="Arial" w:cs="Arial"/>
            <w:color w:val="000000"/>
          </w:rPr>
          <w:t>200 mm</w:t>
        </w:r>
      </w:smartTag>
      <w:r w:rsidRPr="00404C24">
        <w:rPr>
          <w:rFonts w:ascii="Arial" w:hAnsi="Arial" w:cs="Arial"/>
          <w:color w:val="000000"/>
        </w:rPr>
        <w:t xml:space="preserve"> nad klikou umístěn štítek s hmatným orientačním znakem a s příslušným nápisem v Braillově písmu jako je text „WC ženy“, </w:t>
      </w:r>
      <w:proofErr w:type="gramStart"/>
      <w:r w:rsidRPr="00404C24">
        <w:rPr>
          <w:rFonts w:ascii="Arial" w:hAnsi="Arial" w:cs="Arial"/>
          <w:color w:val="000000"/>
        </w:rPr>
        <w:t>muži .</w:t>
      </w:r>
      <w:proofErr w:type="gramEnd"/>
      <w:r w:rsidRPr="00404C24">
        <w:rPr>
          <w:rFonts w:ascii="Arial" w:hAnsi="Arial" w:cs="Arial"/>
          <w:color w:val="000000"/>
        </w:rPr>
        <w:t xml:space="preserve"> Braillovo písmo bude mít parametry standardní sazby. </w:t>
      </w:r>
    </w:p>
    <w:p w14:paraId="1CB56E87" w14:textId="77777777" w:rsidR="00AE6DD1" w:rsidRDefault="00AE6DD1" w:rsidP="00AE6DD1">
      <w:pPr>
        <w:spacing w:after="0"/>
        <w:jc w:val="both"/>
        <w:rPr>
          <w:rFonts w:ascii="Arial" w:hAnsi="Arial" w:cs="Arial"/>
        </w:rPr>
      </w:pPr>
      <w:r>
        <w:rPr>
          <w:rFonts w:ascii="Arial" w:hAnsi="Arial" w:cs="Arial"/>
        </w:rPr>
        <w:t>V sále bude zřízena smyčka pro neslyšící, informační systém bude uzpůsoben a proveden dle vyhlášky č. 398/2009</w:t>
      </w:r>
      <w:proofErr w:type="gramStart"/>
      <w:r>
        <w:rPr>
          <w:rFonts w:ascii="Arial" w:hAnsi="Arial" w:cs="Arial"/>
        </w:rPr>
        <w:t>Sb..</w:t>
      </w:r>
      <w:proofErr w:type="gramEnd"/>
    </w:p>
    <w:p w14:paraId="775DFAC5" w14:textId="77777777" w:rsidR="00437EE1" w:rsidRPr="00606511" w:rsidRDefault="00437EE1" w:rsidP="00437EE1">
      <w:pPr>
        <w:pStyle w:val="Default"/>
        <w:rPr>
          <w:b/>
          <w:sz w:val="22"/>
          <w:szCs w:val="22"/>
        </w:rPr>
      </w:pPr>
      <w:r w:rsidRPr="00606511">
        <w:rPr>
          <w:b/>
          <w:sz w:val="22"/>
          <w:szCs w:val="22"/>
        </w:rPr>
        <w:t>B.2.5 Bezpečnost při užívání stavby</w:t>
      </w:r>
      <w:r>
        <w:rPr>
          <w:b/>
          <w:sz w:val="22"/>
          <w:szCs w:val="22"/>
        </w:rPr>
        <w:t>:</w:t>
      </w:r>
    </w:p>
    <w:p w14:paraId="6B6A4D93" w14:textId="77777777" w:rsidR="00437EE1" w:rsidRPr="00D67205" w:rsidRDefault="00437EE1" w:rsidP="00437EE1">
      <w:pPr>
        <w:widowControl w:val="0"/>
        <w:autoSpaceDE w:val="0"/>
        <w:autoSpaceDN w:val="0"/>
        <w:adjustRightInd w:val="0"/>
        <w:spacing w:after="0"/>
        <w:jc w:val="both"/>
        <w:rPr>
          <w:rFonts w:ascii="Arial" w:hAnsi="Arial" w:cs="Arial"/>
        </w:rPr>
      </w:pPr>
      <w:r w:rsidRPr="00D67205">
        <w:rPr>
          <w:rFonts w:ascii="Arial" w:hAnsi="Arial" w:cs="Arial"/>
        </w:rPr>
        <w:t xml:space="preserve">Budou dodržovány ČSN a předpisy pro užívání budovy s více provozy a byty. Bude vypracován provozní řád pro každý provoz zvlášť. </w:t>
      </w:r>
      <w:r>
        <w:rPr>
          <w:rFonts w:ascii="Arial" w:hAnsi="Arial" w:cs="Arial"/>
        </w:rPr>
        <w:t xml:space="preserve">Střecha objektu Šafránkova pavilonu je navržena tak, aby umožnila běžné užívání, provádění běžné údržby, včetně údržby na ní umístěných technických a technologických zařízení. Mezní hodnota užitného zatížení je uvedena v konstrukční části a je 0,75 </w:t>
      </w:r>
      <w:proofErr w:type="spellStart"/>
      <w:r>
        <w:rPr>
          <w:rFonts w:ascii="Arial" w:hAnsi="Arial" w:cs="Arial"/>
        </w:rPr>
        <w:t>kN</w:t>
      </w:r>
      <w:proofErr w:type="spellEnd"/>
      <w:r>
        <w:rPr>
          <w:rFonts w:ascii="Arial" w:hAnsi="Arial" w:cs="Arial"/>
        </w:rPr>
        <w:t>/m2.</w:t>
      </w:r>
      <w:r w:rsidRPr="00D67205">
        <w:rPr>
          <w:rFonts w:ascii="Arial" w:hAnsi="Arial" w:cs="Arial"/>
        </w:rPr>
        <w:t xml:space="preserve"> </w:t>
      </w:r>
    </w:p>
    <w:p w14:paraId="682F03E6" w14:textId="77777777" w:rsidR="00437EE1" w:rsidRPr="00D67205" w:rsidRDefault="00437EE1" w:rsidP="00437EE1">
      <w:pPr>
        <w:spacing w:after="0"/>
        <w:jc w:val="both"/>
        <w:rPr>
          <w:rFonts w:ascii="Arial" w:hAnsi="Arial" w:cs="Arial"/>
          <w:lang w:eastAsia="ar-SA"/>
        </w:rPr>
      </w:pPr>
      <w:r w:rsidRPr="00D67205">
        <w:rPr>
          <w:rFonts w:ascii="Arial" w:hAnsi="Arial" w:cs="Arial"/>
          <w:lang w:eastAsia="ar-SA"/>
        </w:rPr>
        <w:t>Při zpracování projektu se vycházelo zejména z níže uvedených předpisů a ČSN, které je nutné dodržovat při provozu.</w:t>
      </w:r>
    </w:p>
    <w:p w14:paraId="6EB5865D" w14:textId="77777777" w:rsidR="00437EE1" w:rsidRPr="00D67205" w:rsidRDefault="00437EE1" w:rsidP="00437EE1">
      <w:pPr>
        <w:spacing w:after="0"/>
        <w:rPr>
          <w:rFonts w:ascii="Arial" w:hAnsi="Arial" w:cs="Arial"/>
          <w:lang w:eastAsia="ar-SA"/>
        </w:rPr>
      </w:pPr>
      <w:r w:rsidRPr="00D67205">
        <w:rPr>
          <w:rFonts w:ascii="Arial" w:hAnsi="Arial" w:cs="Arial"/>
          <w:lang w:eastAsia="ar-SA"/>
        </w:rPr>
        <w:t xml:space="preserve">       -    Zák. č. 309/2006 Sb.</w:t>
      </w:r>
    </w:p>
    <w:p w14:paraId="44F088A2"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NV 591/2006 Sb.</w:t>
      </w:r>
    </w:p>
    <w:p w14:paraId="5AB68997"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Zák. č. 262/2006 Sb. (zákoník práce)</w:t>
      </w:r>
    </w:p>
    <w:p w14:paraId="27C93E6C"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lastRenderedPageBreak/>
        <w:t>Zák. č. 350/2012 Sb. (</w:t>
      </w:r>
      <w:r>
        <w:rPr>
          <w:rFonts w:ascii="Arial" w:hAnsi="Arial" w:cs="Arial"/>
          <w:lang w:eastAsia="ar-SA"/>
        </w:rPr>
        <w:t xml:space="preserve">změna </w:t>
      </w:r>
      <w:r w:rsidRPr="00D67205">
        <w:rPr>
          <w:rFonts w:ascii="Arial" w:hAnsi="Arial" w:cs="Arial"/>
          <w:lang w:eastAsia="ar-SA"/>
        </w:rPr>
        <w:t>stavební</w:t>
      </w:r>
      <w:r>
        <w:rPr>
          <w:rFonts w:ascii="Arial" w:hAnsi="Arial" w:cs="Arial"/>
          <w:lang w:eastAsia="ar-SA"/>
        </w:rPr>
        <w:t>ho</w:t>
      </w:r>
      <w:r w:rsidRPr="00D67205">
        <w:rPr>
          <w:rFonts w:ascii="Arial" w:hAnsi="Arial" w:cs="Arial"/>
          <w:lang w:eastAsia="ar-SA"/>
        </w:rPr>
        <w:t xml:space="preserve"> zákon</w:t>
      </w:r>
      <w:r>
        <w:rPr>
          <w:rFonts w:ascii="Arial" w:hAnsi="Arial" w:cs="Arial"/>
          <w:lang w:eastAsia="ar-SA"/>
        </w:rPr>
        <w:t>a č. 183/2006 Sb.</w:t>
      </w:r>
      <w:r w:rsidRPr="00D67205">
        <w:rPr>
          <w:rFonts w:ascii="Arial" w:hAnsi="Arial" w:cs="Arial"/>
          <w:lang w:eastAsia="ar-SA"/>
        </w:rPr>
        <w:t>)</w:t>
      </w:r>
      <w:r>
        <w:rPr>
          <w:rFonts w:ascii="Arial" w:hAnsi="Arial" w:cs="Arial"/>
          <w:lang w:eastAsia="ar-SA"/>
        </w:rPr>
        <w:t xml:space="preserve"> a jeho novela 283/2021 Sb., který nabyde platnosti 1.7.202</w:t>
      </w:r>
      <w:r w:rsidR="00B334D7">
        <w:rPr>
          <w:rFonts w:ascii="Arial" w:hAnsi="Arial" w:cs="Arial"/>
          <w:lang w:eastAsia="ar-SA"/>
        </w:rPr>
        <w:t>4</w:t>
      </w:r>
      <w:r>
        <w:rPr>
          <w:rFonts w:ascii="Arial" w:hAnsi="Arial" w:cs="Arial"/>
          <w:lang w:eastAsia="ar-SA"/>
        </w:rPr>
        <w:t xml:space="preserve"> </w:t>
      </w:r>
    </w:p>
    <w:p w14:paraId="6E6C8388"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ČSN 33 2000-4-41 Elektrotechnické předpisy. Elektrická zařízení. Bezpečnost. Ochrana před úrazem elektrickým proudem</w:t>
      </w:r>
    </w:p>
    <w:p w14:paraId="53FEF17D"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ČSN 33 2000-5-54 Elektrotechnické předpisy. Elektrická zařízení</w:t>
      </w:r>
    </w:p>
    <w:p w14:paraId="768336A0"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ČSN 34 1390 Elektrotechnické předpisy ČSN. Předpisy pro ochranu před bleskem</w:t>
      </w:r>
    </w:p>
    <w:p w14:paraId="22D39FBF"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ČSN 34 3103 Bezpečnostní předpisy pro práci na el. přístrojích a rozvaděčích</w:t>
      </w:r>
    </w:p>
    <w:p w14:paraId="2BA43389"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ČSN 36 0450 Umělé osvětlení vnitřních prostorů</w:t>
      </w:r>
    </w:p>
    <w:p w14:paraId="5559DDBE" w14:textId="77777777" w:rsidR="00437EE1"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ČSN 73 0580-1 až 4 Denní osvětlení budov</w:t>
      </w:r>
    </w:p>
    <w:p w14:paraId="739CAD18" w14:textId="77777777" w:rsidR="00CA2501" w:rsidRPr="00CA2501" w:rsidRDefault="00CA2501" w:rsidP="00CA2501">
      <w:pPr>
        <w:pStyle w:val="Odstavecseseznamem"/>
        <w:numPr>
          <w:ilvl w:val="0"/>
          <w:numId w:val="2"/>
        </w:numPr>
        <w:jc w:val="both"/>
        <w:rPr>
          <w:rFonts w:ascii="Arial" w:hAnsi="Arial" w:cs="Arial"/>
          <w:sz w:val="22"/>
          <w:szCs w:val="22"/>
        </w:rPr>
      </w:pPr>
      <w:r w:rsidRPr="00CA2501">
        <w:rPr>
          <w:rFonts w:ascii="Arial" w:hAnsi="Arial" w:cs="Arial"/>
          <w:sz w:val="22"/>
          <w:szCs w:val="22"/>
        </w:rPr>
        <w:t>Při provádění stavebních činností a provozu stavby je povinnost se řídit pokyny a ustanoveními předpisů, ve znění pozdějším předpisů:</w:t>
      </w:r>
    </w:p>
    <w:p w14:paraId="5CA96136" w14:textId="77777777" w:rsidR="00CA2501" w:rsidRPr="00B25FFB" w:rsidRDefault="00CA2501" w:rsidP="00CA2501">
      <w:pPr>
        <w:pStyle w:val="CZOdrky0"/>
        <w:numPr>
          <w:ilvl w:val="0"/>
          <w:numId w:val="2"/>
        </w:numPr>
        <w:tabs>
          <w:tab w:val="left" w:pos="1134"/>
        </w:tabs>
        <w:spacing w:after="0" w:line="240" w:lineRule="auto"/>
        <w:rPr>
          <w:rFonts w:ascii="Arial" w:hAnsi="Arial" w:cs="Arial"/>
          <w:sz w:val="22"/>
          <w:szCs w:val="22"/>
        </w:rPr>
      </w:pPr>
      <w:r w:rsidRPr="00B25FFB">
        <w:rPr>
          <w:rFonts w:ascii="Arial" w:hAnsi="Arial" w:cs="Arial"/>
          <w:sz w:val="22"/>
          <w:szCs w:val="22"/>
        </w:rPr>
        <w:t>Nařízení vlády č. 378/2001 Sb., kterým se stanoví bližší požadavky na bezpečný provoz a používání strojů, technických zařízení, přístrojů a nářadí</w:t>
      </w:r>
    </w:p>
    <w:p w14:paraId="6903393E" w14:textId="77777777" w:rsidR="00CA2501" w:rsidRPr="00B25FFB" w:rsidRDefault="00CA2501" w:rsidP="00CA2501">
      <w:pPr>
        <w:pStyle w:val="CZOdrky0"/>
        <w:numPr>
          <w:ilvl w:val="0"/>
          <w:numId w:val="2"/>
        </w:numPr>
        <w:tabs>
          <w:tab w:val="left" w:pos="1134"/>
        </w:tabs>
        <w:spacing w:after="0" w:line="240" w:lineRule="auto"/>
        <w:rPr>
          <w:rFonts w:ascii="Arial" w:hAnsi="Arial" w:cs="Arial"/>
          <w:sz w:val="22"/>
          <w:szCs w:val="22"/>
        </w:rPr>
      </w:pPr>
      <w:proofErr w:type="spellStart"/>
      <w:r w:rsidRPr="00B25FFB">
        <w:rPr>
          <w:rFonts w:ascii="Arial" w:hAnsi="Arial" w:cs="Arial"/>
          <w:sz w:val="22"/>
          <w:szCs w:val="22"/>
        </w:rPr>
        <w:t>Vyhl</w:t>
      </w:r>
      <w:proofErr w:type="spellEnd"/>
      <w:r w:rsidRPr="00B25FFB">
        <w:rPr>
          <w:rFonts w:ascii="Arial" w:hAnsi="Arial" w:cs="Arial"/>
          <w:sz w:val="22"/>
          <w:szCs w:val="22"/>
        </w:rPr>
        <w:t>. č. 101/2005 Sb., Nařízení vlády o podrobnějších požadavcích na pracoviště a pracovní prostředí</w:t>
      </w:r>
    </w:p>
    <w:p w14:paraId="3BB7FD8E" w14:textId="77777777" w:rsidR="00CA2501" w:rsidRPr="00B25FFB" w:rsidRDefault="00CA2501" w:rsidP="00CA2501">
      <w:pPr>
        <w:pStyle w:val="CZOdrky0"/>
        <w:numPr>
          <w:ilvl w:val="0"/>
          <w:numId w:val="2"/>
        </w:numPr>
        <w:tabs>
          <w:tab w:val="left" w:pos="1134"/>
        </w:tabs>
        <w:spacing w:after="0" w:line="240" w:lineRule="auto"/>
        <w:rPr>
          <w:rFonts w:ascii="Arial" w:hAnsi="Arial" w:cs="Arial"/>
          <w:sz w:val="22"/>
          <w:szCs w:val="22"/>
        </w:rPr>
      </w:pPr>
      <w:r w:rsidRPr="00B25FFB">
        <w:rPr>
          <w:rFonts w:ascii="Arial" w:hAnsi="Arial" w:cs="Arial"/>
          <w:sz w:val="22"/>
          <w:szCs w:val="22"/>
        </w:rPr>
        <w:t>Nařízení vlády č. 361/2007 Sb., kterým se stanoví podmínky ochrany zdraví zaměstnanců při práci</w:t>
      </w:r>
    </w:p>
    <w:p w14:paraId="1C86F7FF" w14:textId="77777777" w:rsidR="00CA2501" w:rsidRPr="00B25FFB" w:rsidRDefault="00CA2501" w:rsidP="00CA2501">
      <w:pPr>
        <w:pStyle w:val="CZOdrky0"/>
        <w:numPr>
          <w:ilvl w:val="0"/>
          <w:numId w:val="2"/>
        </w:numPr>
        <w:tabs>
          <w:tab w:val="left" w:pos="1134"/>
        </w:tabs>
        <w:spacing w:after="0" w:line="240" w:lineRule="auto"/>
        <w:rPr>
          <w:rFonts w:ascii="Arial" w:hAnsi="Arial" w:cs="Arial"/>
          <w:sz w:val="22"/>
          <w:szCs w:val="22"/>
        </w:rPr>
      </w:pPr>
      <w:r w:rsidRPr="00B25FFB">
        <w:rPr>
          <w:rFonts w:ascii="Arial" w:hAnsi="Arial" w:cs="Arial"/>
          <w:sz w:val="22"/>
          <w:szCs w:val="22"/>
        </w:rPr>
        <w:t>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w:t>
      </w:r>
    </w:p>
    <w:p w14:paraId="00E4A916" w14:textId="77777777" w:rsidR="00CA2501" w:rsidRPr="00B25FFB" w:rsidRDefault="00CA2501" w:rsidP="00CA2501">
      <w:pPr>
        <w:pStyle w:val="CZOdrky0"/>
        <w:numPr>
          <w:ilvl w:val="0"/>
          <w:numId w:val="2"/>
        </w:numPr>
        <w:tabs>
          <w:tab w:val="left" w:pos="1134"/>
        </w:tabs>
        <w:spacing w:after="0" w:line="240" w:lineRule="auto"/>
        <w:rPr>
          <w:rFonts w:ascii="Arial" w:hAnsi="Arial" w:cs="Arial"/>
          <w:sz w:val="22"/>
          <w:szCs w:val="22"/>
        </w:rPr>
      </w:pPr>
      <w:r w:rsidRPr="00B25FFB">
        <w:rPr>
          <w:rFonts w:ascii="Arial" w:hAnsi="Arial" w:cs="Arial"/>
          <w:sz w:val="22"/>
          <w:szCs w:val="22"/>
        </w:rPr>
        <w:t>Nařízení vlády č. 362/2005 Sb., o bližších požadavcích na nebezpečnost a ochranu zdraví při práci na pracovištích s nebezpečím pádu z výšky nebo do hloubky</w:t>
      </w:r>
    </w:p>
    <w:p w14:paraId="5F37745A" w14:textId="77777777" w:rsidR="00CA2501" w:rsidRPr="004545C1" w:rsidRDefault="00CA2501" w:rsidP="00CA2501">
      <w:pPr>
        <w:keepNext/>
        <w:rPr>
          <w:rFonts w:ascii="Arial" w:hAnsi="Arial" w:cs="Arial"/>
          <w:b/>
          <w:bCs/>
        </w:rPr>
      </w:pPr>
      <w:r w:rsidRPr="004545C1">
        <w:rPr>
          <w:rFonts w:ascii="Arial" w:hAnsi="Arial" w:cs="Arial"/>
          <w:noProof/>
        </w:rPr>
        <w:t xml:space="preserve">Při provádění prací budou </w:t>
      </w:r>
      <w:r>
        <w:rPr>
          <w:rFonts w:ascii="Arial" w:hAnsi="Arial" w:cs="Arial"/>
          <w:noProof/>
        </w:rPr>
        <w:t xml:space="preserve">dále </w:t>
      </w:r>
      <w:r w:rsidRPr="004545C1">
        <w:rPr>
          <w:rFonts w:ascii="Arial" w:hAnsi="Arial" w:cs="Arial"/>
          <w:noProof/>
        </w:rPr>
        <w:t xml:space="preserve">dodržovány následující právní předpisy </w:t>
      </w:r>
      <w:r w:rsidRPr="004545C1">
        <w:rPr>
          <w:rFonts w:ascii="Arial" w:hAnsi="Arial" w:cs="Arial"/>
        </w:rPr>
        <w:t>v platném znění</w:t>
      </w:r>
      <w:r w:rsidRPr="004545C1">
        <w:rPr>
          <w:rFonts w:ascii="Arial" w:hAnsi="Arial" w:cs="Arial"/>
          <w:noProof/>
        </w:rPr>
        <w:t>:</w:t>
      </w:r>
    </w:p>
    <w:p w14:paraId="6D7785D9" w14:textId="77777777" w:rsidR="00CA2501" w:rsidRPr="00657F02" w:rsidRDefault="00CA2501" w:rsidP="00CA2501">
      <w:pPr>
        <w:spacing w:before="120" w:after="0" w:line="288" w:lineRule="auto"/>
        <w:rPr>
          <w:rFonts w:ascii="Arial" w:hAnsi="Arial" w:cs="Arial"/>
        </w:rPr>
      </w:pPr>
      <w:r w:rsidRPr="00657F02">
        <w:rPr>
          <w:rFonts w:ascii="Arial" w:hAnsi="Arial" w:cs="Arial"/>
        </w:rPr>
        <w:t xml:space="preserve">● zákon č. 17/1992 Sb., </w:t>
      </w:r>
      <w:r w:rsidRPr="00657F02">
        <w:rPr>
          <w:rFonts w:ascii="Arial" w:hAnsi="Arial" w:cs="Arial"/>
        </w:rPr>
        <w:tab/>
      </w:r>
      <w:r w:rsidRPr="00657F02">
        <w:rPr>
          <w:rFonts w:ascii="Arial" w:hAnsi="Arial" w:cs="Arial"/>
        </w:rPr>
        <w:tab/>
        <w:t>o životním prostředí</w:t>
      </w:r>
    </w:p>
    <w:p w14:paraId="1D56C361" w14:textId="77777777" w:rsidR="00CA2501" w:rsidRPr="00657F02" w:rsidRDefault="00CA2501" w:rsidP="00CA2501">
      <w:pPr>
        <w:spacing w:after="0" w:line="288" w:lineRule="auto"/>
        <w:rPr>
          <w:rFonts w:ascii="Arial" w:hAnsi="Arial" w:cs="Arial"/>
        </w:rPr>
      </w:pPr>
      <w:r w:rsidRPr="00657F02">
        <w:rPr>
          <w:rFonts w:ascii="Arial" w:hAnsi="Arial" w:cs="Arial"/>
        </w:rPr>
        <w:t xml:space="preserve">● zákon č. 100/2001 Sb., </w:t>
      </w:r>
      <w:r w:rsidRPr="00657F02">
        <w:rPr>
          <w:rFonts w:ascii="Arial" w:hAnsi="Arial" w:cs="Arial"/>
        </w:rPr>
        <w:tab/>
      </w:r>
      <w:r w:rsidRPr="00657F02">
        <w:rPr>
          <w:rFonts w:ascii="Arial" w:hAnsi="Arial" w:cs="Arial"/>
        </w:rPr>
        <w:tab/>
        <w:t>o posuzování vlivu na životní prostředí</w:t>
      </w:r>
    </w:p>
    <w:p w14:paraId="2492294C" w14:textId="77777777" w:rsidR="00CA2501" w:rsidRPr="00657F02" w:rsidRDefault="00CA2501" w:rsidP="00CA2501">
      <w:pPr>
        <w:spacing w:after="0" w:line="288" w:lineRule="auto"/>
        <w:rPr>
          <w:rFonts w:ascii="Arial" w:hAnsi="Arial" w:cs="Arial"/>
        </w:rPr>
      </w:pPr>
      <w:r w:rsidRPr="00657F02">
        <w:rPr>
          <w:rFonts w:ascii="Arial" w:hAnsi="Arial" w:cs="Arial"/>
        </w:rPr>
        <w:t xml:space="preserve">● zákon č. 185/2001 Sb., </w:t>
      </w:r>
      <w:r w:rsidRPr="00657F02">
        <w:rPr>
          <w:rFonts w:ascii="Arial" w:hAnsi="Arial" w:cs="Arial"/>
        </w:rPr>
        <w:tab/>
      </w:r>
      <w:r w:rsidRPr="00657F02">
        <w:rPr>
          <w:rFonts w:ascii="Arial" w:hAnsi="Arial" w:cs="Arial"/>
        </w:rPr>
        <w:tab/>
        <w:t>o odpadech</w:t>
      </w:r>
    </w:p>
    <w:p w14:paraId="1646FFE9" w14:textId="77777777" w:rsidR="00CA2501" w:rsidRPr="00657F02" w:rsidRDefault="00CA2501" w:rsidP="00CA2501">
      <w:pPr>
        <w:spacing w:after="0" w:line="288" w:lineRule="auto"/>
        <w:rPr>
          <w:rFonts w:ascii="Arial" w:hAnsi="Arial" w:cs="Arial"/>
        </w:rPr>
      </w:pPr>
      <w:r w:rsidRPr="00657F02">
        <w:rPr>
          <w:rFonts w:ascii="Arial" w:hAnsi="Arial" w:cs="Arial"/>
        </w:rPr>
        <w:t xml:space="preserve">● zákon č. 201/2012 Sb., </w:t>
      </w:r>
      <w:r w:rsidRPr="00657F02">
        <w:rPr>
          <w:rFonts w:ascii="Arial" w:hAnsi="Arial" w:cs="Arial"/>
        </w:rPr>
        <w:tab/>
      </w:r>
      <w:r w:rsidRPr="00657F02">
        <w:rPr>
          <w:rFonts w:ascii="Arial" w:hAnsi="Arial" w:cs="Arial"/>
        </w:rPr>
        <w:tab/>
        <w:t>o ochraně ovzduší</w:t>
      </w:r>
    </w:p>
    <w:p w14:paraId="3CD44312" w14:textId="77777777" w:rsidR="00CA2501" w:rsidRPr="00657F02" w:rsidRDefault="00CA2501" w:rsidP="00CA2501">
      <w:pPr>
        <w:spacing w:after="0" w:line="288" w:lineRule="auto"/>
        <w:rPr>
          <w:rFonts w:ascii="Arial" w:hAnsi="Arial" w:cs="Arial"/>
        </w:rPr>
      </w:pPr>
      <w:r w:rsidRPr="00657F02">
        <w:rPr>
          <w:rFonts w:ascii="Arial" w:hAnsi="Arial" w:cs="Arial"/>
        </w:rPr>
        <w:t xml:space="preserve">● zákon č. 258/2000 Sb., </w:t>
      </w:r>
      <w:r w:rsidRPr="00657F02">
        <w:rPr>
          <w:rFonts w:ascii="Arial" w:hAnsi="Arial" w:cs="Arial"/>
        </w:rPr>
        <w:tab/>
      </w:r>
      <w:r w:rsidRPr="00657F02">
        <w:rPr>
          <w:rFonts w:ascii="Arial" w:hAnsi="Arial" w:cs="Arial"/>
        </w:rPr>
        <w:tab/>
        <w:t>o ochraně veřejného zdraví</w:t>
      </w:r>
    </w:p>
    <w:p w14:paraId="361DD092" w14:textId="77777777" w:rsidR="00CA2501" w:rsidRPr="00657F02" w:rsidRDefault="00CA2501" w:rsidP="00CA2501">
      <w:pPr>
        <w:spacing w:after="0" w:line="288" w:lineRule="auto"/>
        <w:rPr>
          <w:rFonts w:ascii="Arial" w:hAnsi="Arial" w:cs="Arial"/>
        </w:rPr>
      </w:pPr>
      <w:r w:rsidRPr="00657F02">
        <w:rPr>
          <w:rFonts w:ascii="Arial" w:hAnsi="Arial" w:cs="Arial"/>
        </w:rPr>
        <w:t xml:space="preserve">● zákon č. 114/1992 Sb., </w:t>
      </w:r>
      <w:r w:rsidRPr="00657F02">
        <w:rPr>
          <w:rFonts w:ascii="Arial" w:hAnsi="Arial" w:cs="Arial"/>
        </w:rPr>
        <w:tab/>
      </w:r>
      <w:r w:rsidRPr="00657F02">
        <w:rPr>
          <w:rFonts w:ascii="Arial" w:hAnsi="Arial" w:cs="Arial"/>
        </w:rPr>
        <w:tab/>
        <w:t>o ochraně přírody a krajiny</w:t>
      </w:r>
    </w:p>
    <w:p w14:paraId="30D7525F" w14:textId="77777777" w:rsidR="00CA2501" w:rsidRPr="00657F02" w:rsidRDefault="00CA2501" w:rsidP="00CA2501">
      <w:pPr>
        <w:spacing w:after="0" w:line="288" w:lineRule="auto"/>
        <w:rPr>
          <w:rFonts w:ascii="Arial" w:hAnsi="Arial" w:cs="Arial"/>
        </w:rPr>
      </w:pPr>
      <w:r w:rsidRPr="00657F02">
        <w:rPr>
          <w:rFonts w:ascii="Arial" w:hAnsi="Arial" w:cs="Arial"/>
        </w:rPr>
        <w:t xml:space="preserve">● zákon č. 254/2001 Sb., </w:t>
      </w:r>
      <w:r w:rsidRPr="00657F02">
        <w:rPr>
          <w:rFonts w:ascii="Arial" w:hAnsi="Arial" w:cs="Arial"/>
        </w:rPr>
        <w:tab/>
      </w:r>
      <w:r w:rsidRPr="00657F02">
        <w:rPr>
          <w:rFonts w:ascii="Arial" w:hAnsi="Arial" w:cs="Arial"/>
        </w:rPr>
        <w:tab/>
        <w:t>o vodách</w:t>
      </w:r>
    </w:p>
    <w:p w14:paraId="4F7FDE7A" w14:textId="77777777" w:rsidR="00CA2501" w:rsidRPr="00657F02" w:rsidRDefault="00CA2501" w:rsidP="00CA2501">
      <w:pPr>
        <w:spacing w:after="0" w:line="288" w:lineRule="auto"/>
        <w:rPr>
          <w:rFonts w:ascii="Arial" w:hAnsi="Arial" w:cs="Arial"/>
        </w:rPr>
      </w:pPr>
      <w:r w:rsidRPr="00657F02">
        <w:rPr>
          <w:rFonts w:ascii="Arial" w:hAnsi="Arial" w:cs="Arial"/>
        </w:rPr>
        <w:t xml:space="preserve">● vyhláška č. 93/2016 Sb., </w:t>
      </w:r>
      <w:r w:rsidRPr="00657F02">
        <w:rPr>
          <w:rFonts w:ascii="Arial" w:hAnsi="Arial" w:cs="Arial"/>
        </w:rPr>
        <w:tab/>
      </w:r>
      <w:r w:rsidRPr="00657F02">
        <w:rPr>
          <w:rFonts w:ascii="Arial" w:hAnsi="Arial" w:cs="Arial"/>
        </w:rPr>
        <w:tab/>
        <w:t>katalog odpadů</w:t>
      </w:r>
    </w:p>
    <w:p w14:paraId="7786D199" w14:textId="77777777" w:rsidR="00CA2501" w:rsidRPr="00657F02" w:rsidRDefault="00CA2501" w:rsidP="00CA2501">
      <w:pPr>
        <w:spacing w:after="0" w:line="288" w:lineRule="auto"/>
        <w:rPr>
          <w:rFonts w:ascii="Arial" w:hAnsi="Arial" w:cs="Arial"/>
        </w:rPr>
      </w:pPr>
      <w:r w:rsidRPr="00657F02">
        <w:rPr>
          <w:rFonts w:ascii="Arial" w:hAnsi="Arial" w:cs="Arial"/>
        </w:rPr>
        <w:t xml:space="preserve">● vyhláška č. 294/2005 Sb., </w:t>
      </w:r>
      <w:r w:rsidRPr="00657F02">
        <w:rPr>
          <w:rFonts w:ascii="Arial" w:hAnsi="Arial" w:cs="Arial"/>
        </w:rPr>
        <w:tab/>
      </w:r>
      <w:r w:rsidRPr="00657F02">
        <w:rPr>
          <w:rFonts w:ascii="Arial" w:hAnsi="Arial" w:cs="Arial"/>
        </w:rPr>
        <w:tab/>
        <w:t>o podmínkách ukládání odpadů na skládky</w:t>
      </w:r>
    </w:p>
    <w:p w14:paraId="0A23CE46" w14:textId="77777777" w:rsidR="00CA2501" w:rsidRDefault="00CA2501" w:rsidP="00CA2501">
      <w:pPr>
        <w:spacing w:after="0" w:line="288" w:lineRule="auto"/>
        <w:rPr>
          <w:rFonts w:ascii="Arial" w:hAnsi="Arial" w:cs="Arial"/>
        </w:rPr>
      </w:pPr>
      <w:r w:rsidRPr="00657F02">
        <w:rPr>
          <w:rFonts w:ascii="Arial" w:hAnsi="Arial" w:cs="Arial"/>
        </w:rPr>
        <w:t xml:space="preserve">● vyhláška č. 383/2001 Sb., </w:t>
      </w:r>
      <w:r w:rsidRPr="00657F02">
        <w:rPr>
          <w:rFonts w:ascii="Arial" w:hAnsi="Arial" w:cs="Arial"/>
        </w:rPr>
        <w:tab/>
      </w:r>
      <w:r w:rsidRPr="00657F02">
        <w:rPr>
          <w:rFonts w:ascii="Arial" w:hAnsi="Arial" w:cs="Arial"/>
        </w:rPr>
        <w:tab/>
        <w:t>o podrobnostech nakládání s odpady</w:t>
      </w:r>
      <w:bookmarkStart w:id="19" w:name="_Toc522030338"/>
    </w:p>
    <w:p w14:paraId="1AAD184B" w14:textId="77777777" w:rsidR="00CA2501" w:rsidRPr="00657F02" w:rsidRDefault="00CA2501" w:rsidP="00CA2501">
      <w:pPr>
        <w:spacing w:after="0" w:line="288" w:lineRule="auto"/>
        <w:rPr>
          <w:rFonts w:ascii="Arial" w:hAnsi="Arial" w:cs="Arial"/>
        </w:rPr>
      </w:pPr>
      <w:r w:rsidRPr="00657F02">
        <w:rPr>
          <w:rFonts w:ascii="Arial" w:hAnsi="Arial" w:cs="Arial"/>
        </w:rPr>
        <w:t xml:space="preserve">● nařízení vlády č. 272/2011 Sb., </w:t>
      </w:r>
      <w:r w:rsidRPr="00657F02">
        <w:rPr>
          <w:rFonts w:ascii="Arial" w:hAnsi="Arial" w:cs="Arial"/>
        </w:rPr>
        <w:tab/>
        <w:t>o ochraně zdraví před nepříznivými účinky hluku a vibrací</w:t>
      </w:r>
      <w:bookmarkEnd w:id="19"/>
    </w:p>
    <w:p w14:paraId="7D89A5F2" w14:textId="77777777" w:rsidR="00CA2501" w:rsidRDefault="00CA2501" w:rsidP="00CA2501">
      <w:pPr>
        <w:spacing w:after="0" w:line="240" w:lineRule="auto"/>
        <w:jc w:val="both"/>
        <w:rPr>
          <w:rFonts w:ascii="Arial" w:hAnsi="Arial" w:cs="Arial"/>
        </w:rPr>
      </w:pPr>
      <w:r w:rsidRPr="00B25FFB">
        <w:rPr>
          <w:rFonts w:ascii="Arial" w:hAnsi="Arial" w:cs="Arial"/>
        </w:rPr>
        <w:t xml:space="preserve">Provoz objektu nebude mít negativní vliv na zdraví a životní prostředí. Při užívání stavby budou dodržovány všechny platné předpisy a zákony o bezpečnosti při užívání staveb. Pro stavbu jsou navrženy a budou použity jen takové výrobky, materiály a konstrukce, jejichž vlastnosti z hlediska způsobilosti stavby pro navržený účel zaručují, že stavby při správném provedení a běžné údržbě splňuje požadavky, kterými jsou: mechanickou pevnost a stability, požární odolnosti, ochrana zdraví osob a zvířat, zdravých životních podmínek a životného prostředí, ochrana proti hluku, bezpečnost při užívání, úspora energie a tepelná ochrana. Stavby tyto požadavky musí splňovat po celou dobu plánované životnosti stavby. Stavba je navržena v souladu s požadavky </w:t>
      </w:r>
      <w:proofErr w:type="spellStart"/>
      <w:r>
        <w:rPr>
          <w:rFonts w:ascii="Arial" w:hAnsi="Arial" w:cs="Arial"/>
        </w:rPr>
        <w:t>vyhl</w:t>
      </w:r>
      <w:proofErr w:type="spellEnd"/>
      <w:r>
        <w:rPr>
          <w:rFonts w:ascii="Arial" w:hAnsi="Arial" w:cs="Arial"/>
        </w:rPr>
        <w:t xml:space="preserve">. č. 268/2009 </w:t>
      </w:r>
      <w:r w:rsidRPr="00B25FFB">
        <w:rPr>
          <w:rFonts w:ascii="Arial" w:hAnsi="Arial" w:cs="Arial"/>
        </w:rPr>
        <w:t>Sb., které stanovuje obecné požadavky na využívání území a technické požadavky na stavby.</w:t>
      </w:r>
    </w:p>
    <w:p w14:paraId="24B037AA" w14:textId="77777777" w:rsidR="00CA2501" w:rsidRPr="00D67205" w:rsidRDefault="00CA2501" w:rsidP="00CA2501">
      <w:pPr>
        <w:spacing w:after="0" w:line="240" w:lineRule="auto"/>
        <w:rPr>
          <w:rFonts w:ascii="Arial" w:hAnsi="Arial" w:cs="Arial"/>
          <w:lang w:eastAsia="ar-SA"/>
        </w:rPr>
      </w:pPr>
    </w:p>
    <w:p w14:paraId="17544D40" w14:textId="77777777" w:rsidR="00437EE1" w:rsidRPr="00DF618B" w:rsidRDefault="00437EE1" w:rsidP="00437EE1">
      <w:pPr>
        <w:pStyle w:val="Default"/>
        <w:rPr>
          <w:b/>
          <w:color w:val="auto"/>
          <w:sz w:val="22"/>
          <w:szCs w:val="22"/>
        </w:rPr>
      </w:pPr>
      <w:r w:rsidRPr="00DF618B">
        <w:rPr>
          <w:b/>
          <w:color w:val="auto"/>
          <w:sz w:val="22"/>
          <w:szCs w:val="22"/>
        </w:rPr>
        <w:t xml:space="preserve">B.2.6 Základní charakteristika objektů: </w:t>
      </w:r>
    </w:p>
    <w:p w14:paraId="18245796" w14:textId="77777777" w:rsidR="00437EE1" w:rsidRPr="00DF618B" w:rsidRDefault="00437EE1" w:rsidP="00437EE1">
      <w:pPr>
        <w:pStyle w:val="Default"/>
        <w:rPr>
          <w:color w:val="auto"/>
          <w:sz w:val="22"/>
          <w:szCs w:val="22"/>
        </w:rPr>
      </w:pPr>
      <w:r w:rsidRPr="00DF618B">
        <w:rPr>
          <w:b/>
          <w:color w:val="auto"/>
          <w:sz w:val="22"/>
          <w:szCs w:val="22"/>
        </w:rPr>
        <w:t xml:space="preserve">a) stavební řešení: </w:t>
      </w:r>
      <w:r w:rsidRPr="00DF618B">
        <w:rPr>
          <w:color w:val="auto"/>
          <w:sz w:val="22"/>
          <w:szCs w:val="22"/>
        </w:rPr>
        <w:t>Je popsáno výše a je patrné z výkresové dokumentace.</w:t>
      </w:r>
    </w:p>
    <w:p w14:paraId="4540C5F9" w14:textId="77777777" w:rsidR="00437EE1" w:rsidRPr="008F6EFE" w:rsidRDefault="00437EE1" w:rsidP="00437EE1">
      <w:pPr>
        <w:pStyle w:val="Default"/>
        <w:rPr>
          <w:color w:val="auto"/>
          <w:sz w:val="22"/>
          <w:szCs w:val="22"/>
        </w:rPr>
      </w:pPr>
      <w:r w:rsidRPr="00DF618B">
        <w:rPr>
          <w:color w:val="auto"/>
          <w:sz w:val="22"/>
          <w:szCs w:val="22"/>
        </w:rPr>
        <w:lastRenderedPageBreak/>
        <w:t xml:space="preserve">Objekt je proveden ze žel. bet. konstrukce (skelet se stropními panely a obvodovými panely) ( </w:t>
      </w:r>
      <w:r w:rsidRPr="008F6EFE">
        <w:rPr>
          <w:color w:val="auto"/>
          <w:sz w:val="22"/>
          <w:szCs w:val="22"/>
        </w:rPr>
        <w:t>MS 69 modifikovaný). Vnitřní příčky jsou nenosné.</w:t>
      </w:r>
    </w:p>
    <w:p w14:paraId="60F7A8F0" w14:textId="77777777" w:rsidR="00437EE1" w:rsidRPr="008F6EFE" w:rsidRDefault="00437EE1" w:rsidP="00437EE1">
      <w:pPr>
        <w:pStyle w:val="Default"/>
        <w:rPr>
          <w:b/>
          <w:color w:val="auto"/>
          <w:sz w:val="22"/>
          <w:szCs w:val="22"/>
        </w:rPr>
      </w:pPr>
      <w:r w:rsidRPr="008F6EFE">
        <w:rPr>
          <w:b/>
          <w:color w:val="auto"/>
          <w:sz w:val="22"/>
          <w:szCs w:val="22"/>
        </w:rPr>
        <w:t xml:space="preserve">b) konstrukční a materiálové řešení: </w:t>
      </w:r>
    </w:p>
    <w:p w14:paraId="1818E3F8" w14:textId="77777777" w:rsidR="00437EE1" w:rsidRPr="008F6EFE" w:rsidRDefault="00437EE1" w:rsidP="00437EE1">
      <w:pPr>
        <w:pStyle w:val="Default"/>
        <w:jc w:val="both"/>
        <w:rPr>
          <w:color w:val="auto"/>
          <w:sz w:val="22"/>
          <w:szCs w:val="22"/>
        </w:rPr>
      </w:pPr>
      <w:r w:rsidRPr="008F6EFE">
        <w:rPr>
          <w:color w:val="auto"/>
          <w:sz w:val="22"/>
          <w:szCs w:val="22"/>
        </w:rPr>
        <w:t>Je popsáno samostatně v konstrukční části této dokumentace.</w:t>
      </w:r>
    </w:p>
    <w:p w14:paraId="0DEE6056" w14:textId="77777777" w:rsidR="00437EE1" w:rsidRDefault="00437EE1" w:rsidP="00437EE1">
      <w:pPr>
        <w:pStyle w:val="Default"/>
        <w:rPr>
          <w:b/>
          <w:color w:val="auto"/>
          <w:sz w:val="22"/>
          <w:szCs w:val="22"/>
        </w:rPr>
      </w:pPr>
      <w:r w:rsidRPr="008F6EFE">
        <w:rPr>
          <w:b/>
          <w:color w:val="auto"/>
          <w:sz w:val="22"/>
          <w:szCs w:val="22"/>
        </w:rPr>
        <w:t xml:space="preserve">c) mechanická odolnost a stabilita: </w:t>
      </w:r>
    </w:p>
    <w:p w14:paraId="0CF28269" w14:textId="77777777" w:rsidR="00B01B05" w:rsidRPr="00311FDB" w:rsidRDefault="00B01B05" w:rsidP="00B01B05">
      <w:pPr>
        <w:spacing w:after="0"/>
        <w:jc w:val="both"/>
        <w:rPr>
          <w:rFonts w:ascii="Arial" w:hAnsi="Arial" w:cs="Arial"/>
        </w:rPr>
      </w:pPr>
      <w:r w:rsidRPr="00311FDB">
        <w:rPr>
          <w:rFonts w:ascii="Arial" w:hAnsi="Arial" w:cs="Arial"/>
        </w:rPr>
        <w:t xml:space="preserve">Z hlediska konstrukčního se jedná </w:t>
      </w:r>
      <w:r>
        <w:rPr>
          <w:rFonts w:ascii="Arial" w:hAnsi="Arial" w:cs="Arial"/>
        </w:rPr>
        <w:t xml:space="preserve">o skelet. MS 69. </w:t>
      </w:r>
      <w:r w:rsidRPr="00311FDB">
        <w:rPr>
          <w:rFonts w:ascii="Arial" w:hAnsi="Arial" w:cs="Arial"/>
        </w:rPr>
        <w:t xml:space="preserve">Stavebně konstrukční řešení </w:t>
      </w:r>
      <w:r>
        <w:rPr>
          <w:rFonts w:ascii="Arial" w:hAnsi="Arial" w:cs="Arial"/>
        </w:rPr>
        <w:t>bude</w:t>
      </w:r>
      <w:r w:rsidRPr="00311FDB">
        <w:rPr>
          <w:rFonts w:ascii="Arial" w:hAnsi="Arial" w:cs="Arial"/>
        </w:rPr>
        <w:t xml:space="preserve"> samostatnou součástí projektové dokumentace stavby. Všechny navržené nosné konstrukce b</w:t>
      </w:r>
      <w:r>
        <w:rPr>
          <w:rFonts w:ascii="Arial" w:hAnsi="Arial" w:cs="Arial"/>
        </w:rPr>
        <w:t>udou</w:t>
      </w:r>
      <w:r w:rsidRPr="00311FDB">
        <w:rPr>
          <w:rFonts w:ascii="Arial" w:hAnsi="Arial" w:cs="Arial"/>
        </w:rPr>
        <w:t xml:space="preserve"> v rámci projektu posouzeny a jejich dimenze navrženy na straně bezpečnosti tak, aby po dobu předpokládané existence stavby vyhověly požadovanému účelu a odolaly všem zatížením a vlivům, které se mohou běžně vyskytnout při provádění i užívání stavby, a to:</w:t>
      </w:r>
    </w:p>
    <w:p w14:paraId="4E81AE57" w14:textId="77777777" w:rsidR="00B01B05" w:rsidRPr="00311FDB" w:rsidRDefault="00B01B05" w:rsidP="00B01B05">
      <w:pPr>
        <w:pStyle w:val="CZOdrky0"/>
        <w:tabs>
          <w:tab w:val="left" w:pos="1134"/>
        </w:tabs>
        <w:spacing w:after="0"/>
        <w:rPr>
          <w:rFonts w:ascii="Arial" w:hAnsi="Arial" w:cs="Arial"/>
          <w:sz w:val="22"/>
          <w:szCs w:val="22"/>
        </w:rPr>
      </w:pPr>
      <w:r w:rsidRPr="00311FDB">
        <w:rPr>
          <w:rFonts w:ascii="Arial" w:hAnsi="Arial" w:cs="Arial"/>
          <w:sz w:val="22"/>
          <w:szCs w:val="22"/>
        </w:rPr>
        <w:t>zřícení stavby nebo její části</w:t>
      </w:r>
    </w:p>
    <w:p w14:paraId="600A2249" w14:textId="77777777" w:rsidR="00B01B05" w:rsidRPr="00311FDB" w:rsidRDefault="00B01B05" w:rsidP="00B01B05">
      <w:pPr>
        <w:pStyle w:val="CZOdrky0"/>
        <w:tabs>
          <w:tab w:val="left" w:pos="1134"/>
        </w:tabs>
        <w:rPr>
          <w:rFonts w:ascii="Arial" w:hAnsi="Arial" w:cs="Arial"/>
          <w:sz w:val="22"/>
          <w:szCs w:val="22"/>
        </w:rPr>
      </w:pPr>
      <w:r w:rsidRPr="00311FDB">
        <w:rPr>
          <w:rFonts w:ascii="Arial" w:hAnsi="Arial" w:cs="Arial"/>
          <w:sz w:val="22"/>
          <w:szCs w:val="22"/>
        </w:rPr>
        <w:t>většímu stupni nepřípustného přetvoření</w:t>
      </w:r>
    </w:p>
    <w:p w14:paraId="7FD22CD2" w14:textId="77777777" w:rsidR="00B01B05" w:rsidRPr="00311FDB" w:rsidRDefault="00B01B05" w:rsidP="00B01B05">
      <w:pPr>
        <w:pStyle w:val="CZOdrky0"/>
        <w:tabs>
          <w:tab w:val="left" w:pos="1134"/>
        </w:tabs>
        <w:rPr>
          <w:rFonts w:ascii="Arial" w:hAnsi="Arial" w:cs="Arial"/>
          <w:sz w:val="22"/>
          <w:szCs w:val="22"/>
        </w:rPr>
      </w:pPr>
      <w:r w:rsidRPr="00311FDB">
        <w:rPr>
          <w:rFonts w:ascii="Arial" w:hAnsi="Arial" w:cs="Arial"/>
          <w:sz w:val="22"/>
          <w:szCs w:val="22"/>
        </w:rPr>
        <w:t>poškození jiných částí stavby nebo technických zařízení nebo instalovaného vybavení v důsledku většího přetvoření nosné konstrukce</w:t>
      </w:r>
    </w:p>
    <w:p w14:paraId="3D0E807B" w14:textId="77777777" w:rsidR="00B01B05" w:rsidRPr="00311FDB" w:rsidRDefault="00B01B05" w:rsidP="00B01B05">
      <w:pPr>
        <w:pStyle w:val="CZOdrky0"/>
        <w:tabs>
          <w:tab w:val="left" w:pos="1134"/>
        </w:tabs>
        <w:rPr>
          <w:rFonts w:ascii="Arial" w:hAnsi="Arial" w:cs="Arial"/>
          <w:sz w:val="22"/>
          <w:szCs w:val="22"/>
        </w:rPr>
      </w:pPr>
      <w:r w:rsidRPr="00311FDB">
        <w:rPr>
          <w:rFonts w:ascii="Arial" w:hAnsi="Arial" w:cs="Arial"/>
          <w:sz w:val="22"/>
          <w:szCs w:val="22"/>
        </w:rPr>
        <w:t>poškození v případě, kdy je rozsah neúměrný původní příčině</w:t>
      </w:r>
    </w:p>
    <w:p w14:paraId="7063C2D3" w14:textId="77777777" w:rsidR="00437EE1" w:rsidRPr="008F6EFE" w:rsidRDefault="00437EE1" w:rsidP="00437EE1">
      <w:pPr>
        <w:pStyle w:val="Default"/>
        <w:jc w:val="both"/>
        <w:rPr>
          <w:color w:val="auto"/>
          <w:sz w:val="22"/>
          <w:szCs w:val="22"/>
        </w:rPr>
      </w:pPr>
      <w:r w:rsidRPr="008F6EFE">
        <w:rPr>
          <w:color w:val="auto"/>
          <w:sz w:val="22"/>
          <w:szCs w:val="22"/>
        </w:rPr>
        <w:t>Je popsána samostatně v konstrukční části této dokumentace.</w:t>
      </w:r>
    </w:p>
    <w:p w14:paraId="3E36182E" w14:textId="77777777" w:rsidR="00437EE1" w:rsidRPr="008F6EFE" w:rsidRDefault="00437EE1" w:rsidP="00437EE1">
      <w:pPr>
        <w:pStyle w:val="Default"/>
        <w:rPr>
          <w:b/>
          <w:color w:val="auto"/>
          <w:sz w:val="22"/>
          <w:szCs w:val="22"/>
        </w:rPr>
      </w:pPr>
      <w:r w:rsidRPr="008F6EFE">
        <w:rPr>
          <w:b/>
          <w:color w:val="auto"/>
          <w:sz w:val="22"/>
          <w:szCs w:val="22"/>
        </w:rPr>
        <w:t xml:space="preserve">B.2.7 Základní charakteristika technických a technologických zařízení </w:t>
      </w:r>
    </w:p>
    <w:p w14:paraId="3C4A7C8B" w14:textId="77777777" w:rsidR="00437EE1" w:rsidRPr="008F6EFE" w:rsidRDefault="00437EE1" w:rsidP="00437EE1">
      <w:pPr>
        <w:pStyle w:val="Default"/>
        <w:rPr>
          <w:b/>
          <w:color w:val="auto"/>
          <w:sz w:val="22"/>
          <w:szCs w:val="22"/>
        </w:rPr>
      </w:pPr>
      <w:r w:rsidRPr="008F6EFE">
        <w:rPr>
          <w:b/>
          <w:color w:val="auto"/>
          <w:sz w:val="22"/>
          <w:szCs w:val="22"/>
        </w:rPr>
        <w:t xml:space="preserve">a) technické řešení: </w:t>
      </w:r>
    </w:p>
    <w:p w14:paraId="1098C68D" w14:textId="77777777" w:rsidR="00437EE1" w:rsidRPr="008F6EFE" w:rsidRDefault="00437EE1" w:rsidP="00437EE1">
      <w:pPr>
        <w:pStyle w:val="Default"/>
        <w:rPr>
          <w:color w:val="auto"/>
          <w:sz w:val="22"/>
          <w:szCs w:val="22"/>
        </w:rPr>
      </w:pPr>
      <w:r w:rsidRPr="008F6EFE">
        <w:rPr>
          <w:color w:val="auto"/>
          <w:sz w:val="22"/>
          <w:szCs w:val="22"/>
        </w:rPr>
        <w:t>Nejedná se o technologický ani výrobní objekt.</w:t>
      </w:r>
    </w:p>
    <w:p w14:paraId="5005D1D5" w14:textId="77777777" w:rsidR="00437EE1" w:rsidRPr="008F6EFE" w:rsidRDefault="00437EE1" w:rsidP="00437EE1">
      <w:pPr>
        <w:pStyle w:val="Default"/>
        <w:rPr>
          <w:b/>
          <w:color w:val="auto"/>
          <w:sz w:val="22"/>
          <w:szCs w:val="22"/>
        </w:rPr>
      </w:pPr>
      <w:r w:rsidRPr="008F6EFE">
        <w:rPr>
          <w:b/>
          <w:color w:val="auto"/>
          <w:sz w:val="22"/>
          <w:szCs w:val="22"/>
        </w:rPr>
        <w:t>b) výčet technických a technologických zařízení:</w:t>
      </w:r>
    </w:p>
    <w:p w14:paraId="0A4FC494" w14:textId="77777777" w:rsidR="00437EE1" w:rsidRPr="008F6EFE" w:rsidRDefault="00437EE1" w:rsidP="00437EE1">
      <w:pPr>
        <w:pStyle w:val="Default"/>
        <w:rPr>
          <w:color w:val="auto"/>
          <w:sz w:val="22"/>
          <w:szCs w:val="22"/>
        </w:rPr>
      </w:pPr>
      <w:r w:rsidRPr="008F6EFE">
        <w:rPr>
          <w:color w:val="auto"/>
          <w:sz w:val="22"/>
          <w:szCs w:val="22"/>
        </w:rPr>
        <w:t>Technická a technologická zařízení nejsou žádná.</w:t>
      </w:r>
      <w:r w:rsidRPr="008F6EFE">
        <w:rPr>
          <w:b/>
          <w:color w:val="auto"/>
          <w:sz w:val="22"/>
          <w:szCs w:val="22"/>
        </w:rPr>
        <w:t xml:space="preserve"> </w:t>
      </w:r>
      <w:r w:rsidRPr="008F6EFE">
        <w:rPr>
          <w:color w:val="auto"/>
          <w:sz w:val="22"/>
          <w:szCs w:val="22"/>
        </w:rPr>
        <w:t>Není uvedeno.</w:t>
      </w:r>
    </w:p>
    <w:p w14:paraId="31352055" w14:textId="77777777" w:rsidR="00437EE1" w:rsidRPr="008F6EFE" w:rsidRDefault="00437EE1" w:rsidP="00437EE1">
      <w:pPr>
        <w:pStyle w:val="Default"/>
        <w:rPr>
          <w:b/>
          <w:color w:val="auto"/>
          <w:sz w:val="22"/>
          <w:szCs w:val="22"/>
        </w:rPr>
      </w:pPr>
      <w:r w:rsidRPr="008F6EFE">
        <w:rPr>
          <w:b/>
          <w:color w:val="auto"/>
          <w:sz w:val="22"/>
          <w:szCs w:val="22"/>
        </w:rPr>
        <w:t>B.2.8 Zásady požárně bezpečnostního řešení:</w:t>
      </w:r>
    </w:p>
    <w:p w14:paraId="5E262A0E" w14:textId="77777777" w:rsidR="00437EE1" w:rsidRPr="008F6EFE" w:rsidRDefault="00437EE1" w:rsidP="00437EE1">
      <w:pPr>
        <w:pStyle w:val="Default"/>
        <w:rPr>
          <w:b/>
          <w:color w:val="auto"/>
          <w:sz w:val="22"/>
          <w:szCs w:val="22"/>
        </w:rPr>
      </w:pPr>
      <w:r w:rsidRPr="008F6EFE">
        <w:rPr>
          <w:color w:val="auto"/>
          <w:sz w:val="22"/>
          <w:szCs w:val="22"/>
        </w:rPr>
        <w:t>Jsou uvedeny v samostatné technické zprávě, která je součástí tohoto projektu.</w:t>
      </w:r>
      <w:r w:rsidRPr="008F6EFE">
        <w:rPr>
          <w:b/>
          <w:color w:val="auto"/>
          <w:sz w:val="22"/>
          <w:szCs w:val="22"/>
        </w:rPr>
        <w:t xml:space="preserve"> </w:t>
      </w:r>
    </w:p>
    <w:p w14:paraId="7928385E" w14:textId="77777777" w:rsidR="00437EE1" w:rsidRPr="008F6EFE" w:rsidRDefault="00437EE1" w:rsidP="00437EE1">
      <w:pPr>
        <w:pStyle w:val="Default"/>
        <w:rPr>
          <w:b/>
          <w:color w:val="auto"/>
          <w:sz w:val="22"/>
          <w:szCs w:val="22"/>
        </w:rPr>
      </w:pPr>
      <w:r w:rsidRPr="008F6EFE">
        <w:rPr>
          <w:b/>
          <w:color w:val="auto"/>
          <w:sz w:val="22"/>
          <w:szCs w:val="22"/>
        </w:rPr>
        <w:t>B.2.9 Úspora energie a tepelná ochrana:</w:t>
      </w:r>
    </w:p>
    <w:p w14:paraId="170773D3" w14:textId="77777777" w:rsidR="00437EE1" w:rsidRPr="008F6EFE" w:rsidRDefault="00437EE1" w:rsidP="00437EE1">
      <w:pPr>
        <w:pStyle w:val="Default"/>
        <w:rPr>
          <w:color w:val="auto"/>
          <w:sz w:val="22"/>
          <w:szCs w:val="22"/>
        </w:rPr>
      </w:pPr>
      <w:r w:rsidRPr="008F6EFE">
        <w:rPr>
          <w:color w:val="auto"/>
          <w:sz w:val="22"/>
          <w:szCs w:val="22"/>
        </w:rPr>
        <w:t>Úspora energie bude zajištěna stavebními konstrukcemi. Objekt bude zateplen 180 mm min. vaty, budou použita trojskla, tepelné izolace budou požity i ve skladbě střechy jako pevně zabudované. PENB bude doložen a bude součástí této dokumentace.</w:t>
      </w:r>
    </w:p>
    <w:p w14:paraId="13F31AEE" w14:textId="77777777" w:rsidR="00437EE1" w:rsidRPr="008F6EFE" w:rsidRDefault="00437EE1" w:rsidP="00437EE1">
      <w:pPr>
        <w:autoSpaceDE w:val="0"/>
        <w:autoSpaceDN w:val="0"/>
        <w:adjustRightInd w:val="0"/>
        <w:spacing w:after="0" w:line="240" w:lineRule="auto"/>
        <w:rPr>
          <w:rFonts w:ascii="Arial" w:hAnsi="Arial" w:cs="Arial"/>
          <w:b/>
        </w:rPr>
      </w:pPr>
      <w:r w:rsidRPr="008F6EFE">
        <w:rPr>
          <w:rFonts w:ascii="Arial" w:hAnsi="Arial" w:cs="Arial"/>
          <w:b/>
        </w:rPr>
        <w:t>B.2.10 Hygienické požadavky na stavby, požadavky na pracovní a komunální prostředí:</w:t>
      </w:r>
    </w:p>
    <w:p w14:paraId="705CD58E" w14:textId="77777777" w:rsidR="00437EE1" w:rsidRPr="008F6EFE" w:rsidRDefault="00437EE1" w:rsidP="00437EE1">
      <w:pPr>
        <w:autoSpaceDE w:val="0"/>
        <w:autoSpaceDN w:val="0"/>
        <w:adjustRightInd w:val="0"/>
        <w:spacing w:after="0" w:line="240" w:lineRule="auto"/>
        <w:rPr>
          <w:rFonts w:ascii="Arial" w:hAnsi="Arial" w:cs="Arial"/>
        </w:rPr>
      </w:pPr>
      <w:r w:rsidRPr="008F6EFE">
        <w:rPr>
          <w:rFonts w:ascii="Arial" w:hAnsi="Arial" w:cs="Arial"/>
        </w:rPr>
        <w:t>Budou dodržovány předpisy pro ubytování studentů. Bude zpracován provozní kolejní řád.</w:t>
      </w:r>
    </w:p>
    <w:p w14:paraId="34799229" w14:textId="77777777" w:rsidR="00437EE1" w:rsidRPr="008F6EFE" w:rsidRDefault="00437EE1" w:rsidP="00437EE1">
      <w:pPr>
        <w:autoSpaceDE w:val="0"/>
        <w:autoSpaceDN w:val="0"/>
        <w:adjustRightInd w:val="0"/>
        <w:spacing w:after="0" w:line="240" w:lineRule="auto"/>
        <w:rPr>
          <w:rFonts w:ascii="Arial" w:hAnsi="Arial" w:cs="Arial"/>
        </w:rPr>
      </w:pPr>
      <w:r w:rsidRPr="008F6EFE">
        <w:rPr>
          <w:rFonts w:ascii="Arial" w:hAnsi="Arial" w:cs="Arial"/>
        </w:rPr>
        <w:t xml:space="preserve">V budově </w:t>
      </w:r>
      <w:r w:rsidR="007C675A">
        <w:rPr>
          <w:rFonts w:ascii="Arial" w:hAnsi="Arial" w:cs="Arial"/>
        </w:rPr>
        <w:t xml:space="preserve">není </w:t>
      </w:r>
      <w:r w:rsidRPr="008F6EFE">
        <w:rPr>
          <w:rFonts w:ascii="Arial" w:hAnsi="Arial" w:cs="Arial"/>
        </w:rPr>
        <w:t>hodinová nepřetržitá služba.</w:t>
      </w:r>
      <w:r w:rsidR="007C675A">
        <w:rPr>
          <w:rFonts w:ascii="Arial" w:hAnsi="Arial" w:cs="Arial"/>
        </w:rPr>
        <w:t xml:space="preserve"> EPS bude propojen s pultem centrální </w:t>
      </w:r>
      <w:proofErr w:type="spellStart"/>
      <w:r w:rsidR="007C675A">
        <w:rPr>
          <w:rFonts w:ascii="Arial" w:hAnsi="Arial" w:cs="Arial"/>
        </w:rPr>
        <w:t>pož</w:t>
      </w:r>
      <w:proofErr w:type="spellEnd"/>
      <w:r w:rsidR="007C675A">
        <w:rPr>
          <w:rFonts w:ascii="Arial" w:hAnsi="Arial" w:cs="Arial"/>
        </w:rPr>
        <w:t>. ochrany.</w:t>
      </w:r>
    </w:p>
    <w:p w14:paraId="36E90630" w14:textId="77777777" w:rsidR="00437EE1" w:rsidRPr="008F6EFE" w:rsidRDefault="00437EE1" w:rsidP="00437EE1">
      <w:pPr>
        <w:autoSpaceDE w:val="0"/>
        <w:autoSpaceDN w:val="0"/>
        <w:adjustRightInd w:val="0"/>
        <w:spacing w:after="0" w:line="240" w:lineRule="auto"/>
        <w:rPr>
          <w:rFonts w:ascii="Arial" w:hAnsi="Arial" w:cs="Arial"/>
        </w:rPr>
      </w:pPr>
      <w:r w:rsidRPr="008F6EFE">
        <w:rPr>
          <w:rFonts w:ascii="Arial" w:hAnsi="Arial" w:cs="Arial"/>
        </w:rPr>
        <w:t>Lze konstatovat, že veškeré inženýrské sítě jsou v objektu k dispozici.</w:t>
      </w:r>
    </w:p>
    <w:p w14:paraId="249F2A5E" w14:textId="77777777" w:rsidR="00437EE1" w:rsidRPr="008F6EFE" w:rsidRDefault="00437EE1" w:rsidP="00437EE1">
      <w:pPr>
        <w:pStyle w:val="Default"/>
        <w:rPr>
          <w:color w:val="auto"/>
          <w:sz w:val="22"/>
          <w:szCs w:val="22"/>
        </w:rPr>
      </w:pPr>
      <w:r w:rsidRPr="008F6EFE">
        <w:rPr>
          <w:color w:val="auto"/>
          <w:sz w:val="22"/>
          <w:szCs w:val="22"/>
        </w:rPr>
        <w:t>Zásady řešení parametrů stavby - vytápění, osvětlení, zásobování vodou, odpadů apod. budou uvedeny v jednotlivých částech profesí této dokumentace.</w:t>
      </w:r>
    </w:p>
    <w:p w14:paraId="09292434" w14:textId="77777777" w:rsidR="00437EE1" w:rsidRPr="008F6EFE" w:rsidRDefault="00437EE1" w:rsidP="00437EE1">
      <w:pPr>
        <w:pStyle w:val="Default"/>
        <w:jc w:val="both"/>
        <w:rPr>
          <w:b/>
          <w:color w:val="auto"/>
          <w:sz w:val="22"/>
          <w:szCs w:val="22"/>
          <w:u w:val="single"/>
        </w:rPr>
      </w:pPr>
      <w:r w:rsidRPr="008F6EFE">
        <w:rPr>
          <w:b/>
          <w:color w:val="auto"/>
          <w:sz w:val="22"/>
          <w:szCs w:val="22"/>
          <w:u w:val="single"/>
        </w:rPr>
        <w:t xml:space="preserve">Celkové produkované množství a druhy odpadů: </w:t>
      </w:r>
    </w:p>
    <w:p w14:paraId="0A5EA062" w14:textId="77777777" w:rsidR="00437EE1" w:rsidRPr="008F6EFE" w:rsidRDefault="00437EE1" w:rsidP="00437EE1">
      <w:pPr>
        <w:pStyle w:val="Default"/>
        <w:jc w:val="both"/>
        <w:rPr>
          <w:color w:val="auto"/>
          <w:sz w:val="22"/>
          <w:szCs w:val="22"/>
        </w:rPr>
      </w:pPr>
      <w:r w:rsidRPr="008F6EFE">
        <w:rPr>
          <w:color w:val="auto"/>
          <w:sz w:val="22"/>
          <w:szCs w:val="22"/>
        </w:rPr>
        <w:t>Celkové množství vyprodukovaných odpadů zůstane zachováno. Jedná se o komunální odpad, který bude likvidován na podkladě smlouvy s vybranou likvidační firmou. Prostor pro odpad je stanoven na dvoře objektu. Biologický odpad nově nebude.</w:t>
      </w:r>
    </w:p>
    <w:p w14:paraId="6B3B79A2" w14:textId="77777777" w:rsidR="00437EE1" w:rsidRPr="008F6EFE" w:rsidRDefault="00437EE1" w:rsidP="00437EE1">
      <w:pPr>
        <w:pStyle w:val="Default"/>
        <w:jc w:val="both"/>
        <w:rPr>
          <w:color w:val="auto"/>
          <w:sz w:val="22"/>
          <w:szCs w:val="22"/>
        </w:rPr>
      </w:pPr>
      <w:r w:rsidRPr="008F6EFE">
        <w:rPr>
          <w:color w:val="auto"/>
          <w:sz w:val="22"/>
          <w:szCs w:val="22"/>
        </w:rPr>
        <w:t>Nebezpečný odpad není vzhledem k charakteru objektu produkován žádný.</w:t>
      </w:r>
    </w:p>
    <w:p w14:paraId="63B6383B" w14:textId="77777777" w:rsidR="00437EE1" w:rsidRPr="008F6EFE" w:rsidRDefault="00437EE1" w:rsidP="00437EE1">
      <w:pPr>
        <w:pStyle w:val="Default"/>
        <w:jc w:val="both"/>
        <w:rPr>
          <w:color w:val="auto"/>
          <w:sz w:val="22"/>
          <w:szCs w:val="22"/>
        </w:rPr>
      </w:pPr>
      <w:r w:rsidRPr="008F6EFE">
        <w:rPr>
          <w:color w:val="auto"/>
          <w:sz w:val="22"/>
          <w:szCs w:val="22"/>
        </w:rPr>
        <w:t>Emise nejsou žádné nad rámec stávajícího stavu.</w:t>
      </w:r>
    </w:p>
    <w:p w14:paraId="60981D5A" w14:textId="77777777" w:rsidR="00437EE1" w:rsidRPr="008F6EFE" w:rsidRDefault="00437EE1" w:rsidP="00437EE1">
      <w:pPr>
        <w:pStyle w:val="Default"/>
        <w:rPr>
          <w:b/>
          <w:color w:val="auto"/>
          <w:sz w:val="22"/>
          <w:szCs w:val="22"/>
        </w:rPr>
      </w:pPr>
      <w:r w:rsidRPr="008F6EFE">
        <w:rPr>
          <w:b/>
          <w:color w:val="auto"/>
          <w:sz w:val="22"/>
          <w:szCs w:val="22"/>
        </w:rPr>
        <w:t>Zásady řešení vlivu stavby na okolí - vibrace, hluk, prašnost apod.:</w:t>
      </w:r>
    </w:p>
    <w:p w14:paraId="46AAF171" w14:textId="77777777" w:rsidR="00437EE1" w:rsidRPr="008F6EFE" w:rsidRDefault="00437EE1" w:rsidP="00437EE1">
      <w:pPr>
        <w:pStyle w:val="Default"/>
        <w:rPr>
          <w:color w:val="auto"/>
          <w:sz w:val="22"/>
          <w:szCs w:val="22"/>
        </w:rPr>
      </w:pPr>
      <w:r w:rsidRPr="008F6EFE">
        <w:rPr>
          <w:color w:val="auto"/>
          <w:sz w:val="22"/>
          <w:szCs w:val="22"/>
        </w:rPr>
        <w:t>Vibrace nejsou žádné, hluk ani prašnost se provozem domu nepředpokládá.</w:t>
      </w:r>
      <w:r w:rsidRPr="008F6EFE">
        <w:rPr>
          <w:b/>
          <w:color w:val="auto"/>
          <w:sz w:val="22"/>
          <w:szCs w:val="22"/>
        </w:rPr>
        <w:t xml:space="preserve"> </w:t>
      </w:r>
      <w:r w:rsidRPr="008F6EFE">
        <w:rPr>
          <w:color w:val="auto"/>
          <w:sz w:val="22"/>
          <w:szCs w:val="22"/>
        </w:rPr>
        <w:t xml:space="preserve">Podrobně uvedeno v kapitole </w:t>
      </w:r>
      <w:proofErr w:type="gramStart"/>
      <w:r w:rsidRPr="008F6EFE">
        <w:rPr>
          <w:color w:val="auto"/>
          <w:sz w:val="22"/>
          <w:szCs w:val="22"/>
        </w:rPr>
        <w:t>B.6  této</w:t>
      </w:r>
      <w:proofErr w:type="gramEnd"/>
      <w:r w:rsidRPr="008F6EFE">
        <w:rPr>
          <w:color w:val="auto"/>
          <w:sz w:val="22"/>
          <w:szCs w:val="22"/>
        </w:rPr>
        <w:t xml:space="preserve"> zprávy.</w:t>
      </w:r>
    </w:p>
    <w:p w14:paraId="26FD5D89" w14:textId="77777777" w:rsidR="00437EE1" w:rsidRPr="008F6EFE" w:rsidRDefault="00437EE1" w:rsidP="00437EE1">
      <w:pPr>
        <w:pStyle w:val="Default"/>
        <w:rPr>
          <w:b/>
          <w:color w:val="auto"/>
          <w:sz w:val="22"/>
          <w:szCs w:val="22"/>
        </w:rPr>
      </w:pPr>
      <w:r w:rsidRPr="008F6EFE">
        <w:rPr>
          <w:b/>
          <w:color w:val="auto"/>
          <w:sz w:val="22"/>
          <w:szCs w:val="22"/>
        </w:rPr>
        <w:t xml:space="preserve">B.2.11 Zásady ochrany stavby před negativními účinky vnějšího prostředí </w:t>
      </w:r>
    </w:p>
    <w:p w14:paraId="60FA104F" w14:textId="77777777" w:rsidR="00437EE1" w:rsidRPr="008F6EFE" w:rsidRDefault="00437EE1" w:rsidP="00437EE1">
      <w:pPr>
        <w:pStyle w:val="Default"/>
        <w:rPr>
          <w:b/>
          <w:color w:val="auto"/>
          <w:sz w:val="22"/>
          <w:szCs w:val="22"/>
        </w:rPr>
      </w:pPr>
      <w:r w:rsidRPr="008F6EFE">
        <w:rPr>
          <w:b/>
          <w:color w:val="auto"/>
          <w:sz w:val="22"/>
          <w:szCs w:val="22"/>
        </w:rPr>
        <w:t xml:space="preserve">a) ochrana před pronikáním radonu z podloží:  </w:t>
      </w:r>
    </w:p>
    <w:p w14:paraId="745081BC" w14:textId="77777777" w:rsidR="00437EE1" w:rsidRPr="008F6EFE" w:rsidRDefault="00437EE1" w:rsidP="00437EE1">
      <w:pPr>
        <w:pStyle w:val="Default"/>
        <w:rPr>
          <w:color w:val="auto"/>
          <w:sz w:val="22"/>
          <w:szCs w:val="22"/>
        </w:rPr>
      </w:pPr>
      <w:r w:rsidRPr="008F6EFE">
        <w:rPr>
          <w:color w:val="auto"/>
          <w:sz w:val="22"/>
          <w:szCs w:val="22"/>
        </w:rPr>
        <w:t xml:space="preserve">Je řešeno stavebními izolacemi ve skladbách podlah </w:t>
      </w:r>
    </w:p>
    <w:p w14:paraId="4F8DFDBC" w14:textId="77777777" w:rsidR="00437EE1" w:rsidRPr="008F6EFE" w:rsidRDefault="00437EE1" w:rsidP="00437EE1">
      <w:pPr>
        <w:pStyle w:val="Default"/>
        <w:rPr>
          <w:color w:val="auto"/>
          <w:sz w:val="22"/>
          <w:szCs w:val="22"/>
        </w:rPr>
      </w:pPr>
      <w:r w:rsidRPr="008F6EFE">
        <w:rPr>
          <w:b/>
          <w:color w:val="auto"/>
          <w:sz w:val="22"/>
          <w:szCs w:val="22"/>
        </w:rPr>
        <w:t xml:space="preserve">b) ochrana před bludnými proudy: </w:t>
      </w:r>
      <w:r w:rsidRPr="008F6EFE">
        <w:rPr>
          <w:color w:val="auto"/>
          <w:sz w:val="22"/>
          <w:szCs w:val="22"/>
        </w:rPr>
        <w:t>Není požadována.</w:t>
      </w:r>
    </w:p>
    <w:p w14:paraId="154BF9A1" w14:textId="77777777" w:rsidR="00437EE1" w:rsidRPr="008F6EFE" w:rsidRDefault="00437EE1" w:rsidP="00437EE1">
      <w:pPr>
        <w:pStyle w:val="Default"/>
        <w:rPr>
          <w:b/>
          <w:color w:val="auto"/>
          <w:sz w:val="22"/>
          <w:szCs w:val="22"/>
        </w:rPr>
      </w:pPr>
      <w:r w:rsidRPr="008F6EFE">
        <w:rPr>
          <w:b/>
          <w:color w:val="auto"/>
          <w:sz w:val="22"/>
          <w:szCs w:val="22"/>
        </w:rPr>
        <w:t xml:space="preserve">c) ochrana před technickou seizmicitou: </w:t>
      </w:r>
      <w:r w:rsidRPr="008F6EFE">
        <w:rPr>
          <w:color w:val="auto"/>
          <w:sz w:val="22"/>
          <w:szCs w:val="22"/>
        </w:rPr>
        <w:t>Není požadována.</w:t>
      </w:r>
      <w:r w:rsidRPr="008F6EFE">
        <w:rPr>
          <w:b/>
          <w:color w:val="auto"/>
          <w:sz w:val="22"/>
          <w:szCs w:val="22"/>
        </w:rPr>
        <w:t xml:space="preserve"> </w:t>
      </w:r>
    </w:p>
    <w:p w14:paraId="1EB45149" w14:textId="77777777" w:rsidR="00437EE1" w:rsidRPr="008F6EFE" w:rsidRDefault="00437EE1" w:rsidP="00437EE1">
      <w:pPr>
        <w:pStyle w:val="Default"/>
        <w:rPr>
          <w:b/>
          <w:color w:val="auto"/>
          <w:sz w:val="22"/>
          <w:szCs w:val="22"/>
        </w:rPr>
      </w:pPr>
      <w:r w:rsidRPr="008F6EFE">
        <w:rPr>
          <w:b/>
          <w:color w:val="auto"/>
          <w:sz w:val="22"/>
          <w:szCs w:val="22"/>
        </w:rPr>
        <w:t xml:space="preserve">d) ochrana před hlukem: </w:t>
      </w:r>
      <w:r w:rsidRPr="008F6EFE">
        <w:rPr>
          <w:color w:val="auto"/>
          <w:sz w:val="22"/>
          <w:szCs w:val="22"/>
        </w:rPr>
        <w:t>Stavebnímu konstrukcemi</w:t>
      </w:r>
    </w:p>
    <w:p w14:paraId="069F0F0D" w14:textId="77777777" w:rsidR="00437EE1" w:rsidRPr="008F6EFE" w:rsidRDefault="00437EE1" w:rsidP="00437EE1">
      <w:pPr>
        <w:pStyle w:val="Default"/>
        <w:rPr>
          <w:color w:val="auto"/>
          <w:sz w:val="22"/>
          <w:szCs w:val="22"/>
        </w:rPr>
      </w:pPr>
      <w:r w:rsidRPr="008F6EFE">
        <w:rPr>
          <w:b/>
          <w:color w:val="auto"/>
          <w:sz w:val="22"/>
          <w:szCs w:val="22"/>
        </w:rPr>
        <w:t xml:space="preserve">e) protipovodňová opatření: </w:t>
      </w:r>
      <w:r w:rsidRPr="008F6EFE">
        <w:rPr>
          <w:color w:val="auto"/>
          <w:sz w:val="22"/>
          <w:szCs w:val="22"/>
        </w:rPr>
        <w:t>Nejsou vyžadována</w:t>
      </w:r>
    </w:p>
    <w:p w14:paraId="1F111BAC" w14:textId="77777777" w:rsidR="00437EE1" w:rsidRPr="008F6EFE" w:rsidRDefault="00437EE1" w:rsidP="00437EE1">
      <w:pPr>
        <w:pStyle w:val="Default"/>
        <w:rPr>
          <w:b/>
          <w:color w:val="auto"/>
          <w:sz w:val="22"/>
          <w:szCs w:val="22"/>
        </w:rPr>
      </w:pPr>
      <w:r w:rsidRPr="008F6EFE">
        <w:rPr>
          <w:b/>
          <w:color w:val="auto"/>
          <w:sz w:val="22"/>
          <w:szCs w:val="22"/>
        </w:rPr>
        <w:t>f) ostatní účinky - vliv poddolování, výskyt metanu apod.:</w:t>
      </w:r>
      <w:r w:rsidRPr="008F6EFE">
        <w:rPr>
          <w:color w:val="auto"/>
          <w:sz w:val="22"/>
          <w:szCs w:val="22"/>
        </w:rPr>
        <w:t xml:space="preserve"> Není doloženo.</w:t>
      </w:r>
      <w:r w:rsidRPr="008F6EFE">
        <w:rPr>
          <w:b/>
          <w:color w:val="auto"/>
          <w:sz w:val="22"/>
          <w:szCs w:val="22"/>
        </w:rPr>
        <w:t xml:space="preserve">  </w:t>
      </w:r>
    </w:p>
    <w:p w14:paraId="6E5F66EE" w14:textId="77777777" w:rsidR="00437EE1" w:rsidRPr="008F6EFE" w:rsidRDefault="00437EE1" w:rsidP="00437EE1">
      <w:pPr>
        <w:pStyle w:val="Default"/>
        <w:rPr>
          <w:b/>
          <w:color w:val="auto"/>
          <w:sz w:val="22"/>
          <w:szCs w:val="22"/>
        </w:rPr>
      </w:pPr>
      <w:r w:rsidRPr="008F6EFE">
        <w:rPr>
          <w:b/>
          <w:color w:val="auto"/>
          <w:sz w:val="22"/>
          <w:szCs w:val="22"/>
        </w:rPr>
        <w:t xml:space="preserve">B.3 Připojení na technickou infrastrukturu </w:t>
      </w:r>
    </w:p>
    <w:p w14:paraId="5CFCA34F" w14:textId="77777777" w:rsidR="00437EE1" w:rsidRPr="008F6EFE" w:rsidRDefault="00437EE1" w:rsidP="00437EE1">
      <w:pPr>
        <w:pStyle w:val="Default"/>
        <w:rPr>
          <w:b/>
          <w:color w:val="auto"/>
          <w:sz w:val="22"/>
          <w:szCs w:val="22"/>
        </w:rPr>
      </w:pPr>
      <w:r w:rsidRPr="008F6EFE">
        <w:rPr>
          <w:b/>
          <w:color w:val="auto"/>
          <w:sz w:val="22"/>
          <w:szCs w:val="22"/>
        </w:rPr>
        <w:lastRenderedPageBreak/>
        <w:t>a) napojovací místa technické infrastruktury:</w:t>
      </w:r>
    </w:p>
    <w:p w14:paraId="6311E870" w14:textId="77777777" w:rsidR="00437EE1" w:rsidRPr="008F6EFE" w:rsidRDefault="00437EE1" w:rsidP="00437EE1">
      <w:pPr>
        <w:pStyle w:val="Default"/>
        <w:rPr>
          <w:b/>
          <w:color w:val="auto"/>
          <w:sz w:val="22"/>
          <w:szCs w:val="22"/>
        </w:rPr>
      </w:pPr>
      <w:r w:rsidRPr="008F6EFE">
        <w:rPr>
          <w:color w:val="auto"/>
          <w:sz w:val="22"/>
          <w:szCs w:val="22"/>
        </w:rPr>
        <w:t xml:space="preserve">Veškeré </w:t>
      </w:r>
      <w:proofErr w:type="spellStart"/>
      <w:r w:rsidRPr="008F6EFE">
        <w:rPr>
          <w:color w:val="auto"/>
          <w:sz w:val="22"/>
          <w:szCs w:val="22"/>
        </w:rPr>
        <w:t>inž</w:t>
      </w:r>
      <w:proofErr w:type="spellEnd"/>
      <w:r w:rsidRPr="008F6EFE">
        <w:rPr>
          <w:color w:val="auto"/>
          <w:sz w:val="22"/>
          <w:szCs w:val="22"/>
        </w:rPr>
        <w:t>. sítě jsou napojeny z místní komunikace.</w:t>
      </w:r>
    </w:p>
    <w:p w14:paraId="410EE941" w14:textId="77777777" w:rsidR="00437EE1" w:rsidRPr="008F6EFE" w:rsidRDefault="00437EE1" w:rsidP="00437EE1">
      <w:pPr>
        <w:spacing w:after="0"/>
        <w:rPr>
          <w:rFonts w:ascii="Arial" w:hAnsi="Arial" w:cs="Arial"/>
        </w:rPr>
      </w:pPr>
      <w:r>
        <w:rPr>
          <w:rFonts w:ascii="Arial" w:hAnsi="Arial" w:cs="Arial"/>
        </w:rPr>
        <w:tab/>
        <w:t>- vytápění</w:t>
      </w:r>
      <w:r>
        <w:rPr>
          <w:rFonts w:ascii="Arial" w:hAnsi="Arial" w:cs="Arial"/>
        </w:rPr>
        <w:tab/>
      </w:r>
      <w:r>
        <w:rPr>
          <w:rFonts w:ascii="Arial" w:hAnsi="Arial" w:cs="Arial"/>
        </w:rPr>
        <w:tab/>
      </w:r>
      <w:r>
        <w:rPr>
          <w:rFonts w:ascii="Arial" w:hAnsi="Arial" w:cs="Arial"/>
        </w:rPr>
        <w:tab/>
        <w:t xml:space="preserve">- ze stávající </w:t>
      </w:r>
      <w:r w:rsidRPr="008F6EFE">
        <w:rPr>
          <w:rFonts w:ascii="Arial" w:hAnsi="Arial" w:cs="Arial"/>
        </w:rPr>
        <w:t>výměníkové stanice v 1.PP napojené na</w:t>
      </w:r>
    </w:p>
    <w:p w14:paraId="741730E9" w14:textId="77777777" w:rsidR="00437EE1" w:rsidRPr="008F6EFE" w:rsidRDefault="00437EE1" w:rsidP="00437EE1">
      <w:pPr>
        <w:spacing w:after="0"/>
        <w:ind w:left="2832" w:firstLine="708"/>
        <w:rPr>
          <w:rFonts w:ascii="Arial" w:hAnsi="Arial" w:cs="Arial"/>
        </w:rPr>
      </w:pPr>
      <w:r w:rsidRPr="008F6EFE">
        <w:rPr>
          <w:rFonts w:ascii="Arial" w:hAnsi="Arial" w:cs="Arial"/>
        </w:rPr>
        <w:t xml:space="preserve">  stávající teplovod  </w:t>
      </w:r>
      <w:r w:rsidRPr="008F6EFE">
        <w:rPr>
          <w:rFonts w:ascii="Arial" w:hAnsi="Arial" w:cs="Arial"/>
        </w:rPr>
        <w:tab/>
      </w:r>
    </w:p>
    <w:p w14:paraId="38BC53BB" w14:textId="77777777" w:rsidR="00437EE1" w:rsidRPr="008F6EFE" w:rsidRDefault="00437EE1" w:rsidP="00437EE1">
      <w:pPr>
        <w:spacing w:after="0"/>
        <w:ind w:firstLine="705"/>
        <w:rPr>
          <w:rFonts w:ascii="Arial" w:hAnsi="Arial" w:cs="Arial"/>
        </w:rPr>
      </w:pPr>
      <w:r w:rsidRPr="008F6EFE">
        <w:rPr>
          <w:rFonts w:ascii="Arial" w:hAnsi="Arial" w:cs="Arial"/>
        </w:rPr>
        <w:t>- vodovod</w:t>
      </w:r>
      <w:r w:rsidRPr="008F6EFE">
        <w:rPr>
          <w:rFonts w:ascii="Arial" w:hAnsi="Arial" w:cs="Arial"/>
        </w:rPr>
        <w:tab/>
      </w:r>
      <w:r w:rsidRPr="008F6EFE">
        <w:rPr>
          <w:rFonts w:ascii="Arial" w:hAnsi="Arial" w:cs="Arial"/>
        </w:rPr>
        <w:tab/>
      </w:r>
      <w:r w:rsidRPr="008F6EFE">
        <w:rPr>
          <w:rFonts w:ascii="Arial" w:hAnsi="Arial" w:cs="Arial"/>
        </w:rPr>
        <w:tab/>
        <w:t xml:space="preserve">- zásobování vodou ze stávající přípojky vodovodu                                                </w:t>
      </w:r>
    </w:p>
    <w:p w14:paraId="2BE4F4CB" w14:textId="77777777" w:rsidR="00437EE1" w:rsidRPr="008F6EFE" w:rsidRDefault="00437EE1" w:rsidP="00437EE1">
      <w:pPr>
        <w:spacing w:after="0"/>
        <w:ind w:firstLine="705"/>
        <w:rPr>
          <w:rFonts w:ascii="Arial" w:hAnsi="Arial" w:cs="Arial"/>
        </w:rPr>
      </w:pP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t xml:space="preserve">  ukončené vodoměrnou sestavou a vnitřní rozvody</w:t>
      </w:r>
    </w:p>
    <w:p w14:paraId="098FCAA5" w14:textId="77777777" w:rsidR="00437EE1" w:rsidRPr="008F6EFE" w:rsidRDefault="00437EE1" w:rsidP="00437EE1">
      <w:pPr>
        <w:spacing w:after="0"/>
        <w:ind w:left="3540" w:hanging="2835"/>
        <w:rPr>
          <w:rFonts w:ascii="Arial" w:hAnsi="Arial" w:cs="Arial"/>
        </w:rPr>
      </w:pPr>
      <w:r w:rsidRPr="008F6EFE">
        <w:rPr>
          <w:rFonts w:ascii="Arial" w:hAnsi="Arial" w:cs="Arial"/>
        </w:rPr>
        <w:t xml:space="preserve">- kanalizace </w:t>
      </w:r>
      <w:r w:rsidRPr="008F6EFE">
        <w:rPr>
          <w:rFonts w:ascii="Arial" w:hAnsi="Arial" w:cs="Arial"/>
        </w:rPr>
        <w:tab/>
        <w:t xml:space="preserve">- stávající přípojka z veřejné komunikace </w:t>
      </w:r>
    </w:p>
    <w:p w14:paraId="6C5DC693" w14:textId="77777777" w:rsidR="00437EE1" w:rsidRPr="008F6EFE" w:rsidRDefault="00437EE1" w:rsidP="00437EE1">
      <w:pPr>
        <w:spacing w:after="0"/>
        <w:rPr>
          <w:rFonts w:ascii="Arial" w:hAnsi="Arial" w:cs="Arial"/>
        </w:rPr>
      </w:pPr>
      <w:r w:rsidRPr="008F6EFE">
        <w:rPr>
          <w:rFonts w:ascii="Arial" w:hAnsi="Arial" w:cs="Arial"/>
        </w:rPr>
        <w:tab/>
        <w:t>- elektro silnoproud</w:t>
      </w:r>
      <w:r w:rsidRPr="008F6EFE">
        <w:rPr>
          <w:rFonts w:ascii="Arial" w:hAnsi="Arial" w:cs="Arial"/>
        </w:rPr>
        <w:tab/>
      </w:r>
      <w:r w:rsidRPr="008F6EFE">
        <w:rPr>
          <w:rFonts w:ascii="Arial" w:hAnsi="Arial" w:cs="Arial"/>
        </w:rPr>
        <w:tab/>
        <w:t>- nové instalace v celém objektu, připojení ze</w:t>
      </w:r>
    </w:p>
    <w:p w14:paraId="6497DCCD" w14:textId="77777777" w:rsidR="00437EE1" w:rsidRPr="008F6EFE" w:rsidRDefault="00437EE1" w:rsidP="00437EE1">
      <w:pPr>
        <w:spacing w:after="0"/>
        <w:ind w:left="2832" w:firstLine="708"/>
        <w:rPr>
          <w:rFonts w:ascii="Arial" w:hAnsi="Arial" w:cs="Arial"/>
        </w:rPr>
      </w:pPr>
      <w:r w:rsidRPr="008F6EFE">
        <w:rPr>
          <w:rFonts w:ascii="Arial" w:hAnsi="Arial" w:cs="Arial"/>
        </w:rPr>
        <w:t xml:space="preserve">  stávajícího rozvodu,</w:t>
      </w:r>
      <w:r w:rsidRPr="008F6EFE">
        <w:rPr>
          <w:rFonts w:ascii="Arial" w:hAnsi="Arial" w:cs="Arial"/>
        </w:rPr>
        <w:tab/>
        <w:t>úprava připojení</w:t>
      </w:r>
      <w:r w:rsidRPr="008F6EFE">
        <w:rPr>
          <w:rFonts w:ascii="Arial" w:hAnsi="Arial" w:cs="Arial"/>
        </w:rPr>
        <w:tab/>
      </w:r>
      <w:r w:rsidRPr="008F6EFE">
        <w:rPr>
          <w:rFonts w:ascii="Arial" w:hAnsi="Arial" w:cs="Arial"/>
        </w:rPr>
        <w:tab/>
        <w:t xml:space="preserve">  </w:t>
      </w:r>
    </w:p>
    <w:p w14:paraId="30FE97CA" w14:textId="77777777" w:rsidR="00437EE1" w:rsidRDefault="00437EE1" w:rsidP="00437EE1">
      <w:pPr>
        <w:spacing w:after="0"/>
        <w:ind w:left="2832" w:firstLine="708"/>
        <w:rPr>
          <w:rFonts w:ascii="Arial" w:hAnsi="Arial" w:cs="Arial"/>
        </w:rPr>
      </w:pPr>
      <w:r w:rsidRPr="008F6EFE">
        <w:rPr>
          <w:rFonts w:ascii="Arial" w:hAnsi="Arial" w:cs="Arial"/>
        </w:rPr>
        <w:t xml:space="preserve">  (podrobně – viz TZ elektro část)</w:t>
      </w:r>
      <w:r w:rsidRPr="008F6EFE">
        <w:rPr>
          <w:rFonts w:ascii="Arial" w:hAnsi="Arial" w:cs="Arial"/>
        </w:rPr>
        <w:tab/>
      </w:r>
    </w:p>
    <w:p w14:paraId="3211E8C4" w14:textId="77777777" w:rsidR="00437EE1" w:rsidRPr="008F6EFE" w:rsidRDefault="00437EE1" w:rsidP="00437EE1">
      <w:pPr>
        <w:spacing w:after="0"/>
        <w:ind w:left="2832" w:firstLine="708"/>
        <w:rPr>
          <w:rFonts w:ascii="Arial" w:hAnsi="Arial" w:cs="Arial"/>
        </w:rPr>
      </w:pPr>
      <w:r>
        <w:rPr>
          <w:rFonts w:ascii="Arial" w:hAnsi="Arial" w:cs="Arial"/>
        </w:rPr>
        <w:t xml:space="preserve">- dobíjecí stanice a </w:t>
      </w:r>
      <w:proofErr w:type="spellStart"/>
      <w:r>
        <w:rPr>
          <w:rFonts w:ascii="Arial" w:hAnsi="Arial" w:cs="Arial"/>
        </w:rPr>
        <w:t>kabelovod</w:t>
      </w:r>
      <w:proofErr w:type="spellEnd"/>
      <w:r>
        <w:rPr>
          <w:rFonts w:ascii="Arial" w:hAnsi="Arial" w:cs="Arial"/>
        </w:rPr>
        <w:t xml:space="preserve"> pro rezervu dob. stanice</w:t>
      </w:r>
      <w:r w:rsidRPr="008F6EFE">
        <w:rPr>
          <w:rFonts w:ascii="Arial" w:hAnsi="Arial" w:cs="Arial"/>
        </w:rPr>
        <w:t xml:space="preserve">  </w:t>
      </w:r>
    </w:p>
    <w:p w14:paraId="741B6C82" w14:textId="77777777" w:rsidR="00437EE1" w:rsidRPr="008F6EFE" w:rsidRDefault="00437EE1" w:rsidP="00437EE1">
      <w:pPr>
        <w:spacing w:after="0"/>
        <w:rPr>
          <w:rFonts w:ascii="Arial" w:hAnsi="Arial" w:cs="Arial"/>
        </w:rPr>
      </w:pPr>
      <w:r w:rsidRPr="008F6EFE">
        <w:rPr>
          <w:rFonts w:ascii="Arial" w:hAnsi="Arial" w:cs="Arial"/>
        </w:rPr>
        <w:tab/>
        <w:t>- elektro slaboproud</w:t>
      </w:r>
      <w:r w:rsidRPr="008F6EFE">
        <w:rPr>
          <w:rFonts w:ascii="Arial" w:hAnsi="Arial" w:cs="Arial"/>
        </w:rPr>
        <w:tab/>
      </w:r>
      <w:r w:rsidRPr="008F6EFE">
        <w:rPr>
          <w:rFonts w:ascii="Arial" w:hAnsi="Arial" w:cs="Arial"/>
        </w:rPr>
        <w:tab/>
        <w:t xml:space="preserve">- nové instalace v objektu </w:t>
      </w:r>
    </w:p>
    <w:p w14:paraId="5B1EB81A" w14:textId="77777777" w:rsidR="00437EE1" w:rsidRPr="008F6EFE" w:rsidRDefault="00437EE1" w:rsidP="00437EE1">
      <w:pPr>
        <w:spacing w:after="0"/>
        <w:rPr>
          <w:rFonts w:ascii="Arial" w:hAnsi="Arial" w:cs="Arial"/>
        </w:rPr>
      </w:pPr>
      <w:r w:rsidRPr="008F6EFE">
        <w:rPr>
          <w:rFonts w:ascii="Arial" w:hAnsi="Arial" w:cs="Arial"/>
        </w:rPr>
        <w:tab/>
        <w:t>- větrání</w:t>
      </w:r>
      <w:r w:rsidRPr="008F6EFE">
        <w:rPr>
          <w:rFonts w:ascii="Arial" w:hAnsi="Arial" w:cs="Arial"/>
        </w:rPr>
        <w:tab/>
      </w:r>
      <w:r w:rsidRPr="008F6EFE">
        <w:rPr>
          <w:rFonts w:ascii="Arial" w:hAnsi="Arial" w:cs="Arial"/>
        </w:rPr>
        <w:tab/>
      </w:r>
      <w:r w:rsidRPr="008F6EFE">
        <w:rPr>
          <w:rFonts w:ascii="Arial" w:hAnsi="Arial" w:cs="Arial"/>
        </w:rPr>
        <w:tab/>
        <w:t>- nová zařízení umístěná v soc. zařízeních, kuchyních s</w:t>
      </w:r>
    </w:p>
    <w:p w14:paraId="4489A778" w14:textId="77777777" w:rsidR="00437EE1" w:rsidRPr="008F6EFE" w:rsidRDefault="00437EE1" w:rsidP="00437EE1">
      <w:pPr>
        <w:spacing w:after="0"/>
        <w:ind w:left="2832" w:firstLine="708"/>
        <w:rPr>
          <w:rFonts w:ascii="Arial" w:hAnsi="Arial" w:cs="Arial"/>
        </w:rPr>
      </w:pPr>
      <w:r w:rsidRPr="008F6EFE">
        <w:rPr>
          <w:rFonts w:ascii="Arial" w:hAnsi="Arial" w:cs="Arial"/>
        </w:rPr>
        <w:t xml:space="preserve">  výdechy nad střechu objektu, </w:t>
      </w:r>
    </w:p>
    <w:p w14:paraId="6FEA8141" w14:textId="77777777" w:rsidR="00437EE1" w:rsidRPr="008F6EFE" w:rsidRDefault="00437EE1" w:rsidP="00437EE1">
      <w:pPr>
        <w:spacing w:after="0"/>
        <w:rPr>
          <w:rFonts w:ascii="Arial" w:hAnsi="Arial" w:cs="Arial"/>
        </w:rPr>
      </w:pPr>
      <w:r w:rsidRPr="008F6EFE">
        <w:rPr>
          <w:rFonts w:ascii="Arial" w:hAnsi="Arial" w:cs="Arial"/>
        </w:rPr>
        <w:t xml:space="preserve">           - fotovoltaika</w:t>
      </w:r>
      <w:r w:rsidRPr="008F6EFE">
        <w:rPr>
          <w:rFonts w:ascii="Arial" w:hAnsi="Arial" w:cs="Arial"/>
        </w:rPr>
        <w:tab/>
      </w:r>
      <w:r w:rsidRPr="008F6EFE">
        <w:rPr>
          <w:rFonts w:ascii="Arial" w:hAnsi="Arial" w:cs="Arial"/>
        </w:rPr>
        <w:tab/>
      </w:r>
      <w:r w:rsidRPr="008F6EFE">
        <w:rPr>
          <w:rFonts w:ascii="Arial" w:hAnsi="Arial" w:cs="Arial"/>
        </w:rPr>
        <w:tab/>
        <w:t>- na střeše domu budou osazeny fotovoltaické panely</w:t>
      </w:r>
    </w:p>
    <w:p w14:paraId="126D9294" w14:textId="77777777" w:rsidR="00437EE1" w:rsidRDefault="00437EE1" w:rsidP="00437EE1">
      <w:pPr>
        <w:spacing w:after="0"/>
        <w:rPr>
          <w:rFonts w:ascii="Arial" w:hAnsi="Arial" w:cs="Arial"/>
        </w:rPr>
      </w:pP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t xml:space="preserve">  (viz samostatná dokumentace)</w:t>
      </w:r>
      <w:r w:rsidRPr="008F6EFE">
        <w:rPr>
          <w:rFonts w:ascii="Arial" w:hAnsi="Arial" w:cs="Arial"/>
        </w:rPr>
        <w:tab/>
      </w:r>
    </w:p>
    <w:p w14:paraId="109CE3E7" w14:textId="77777777" w:rsidR="00B13169" w:rsidRPr="008F6EFE" w:rsidRDefault="00B13169" w:rsidP="00437EE1">
      <w:pPr>
        <w:spacing w:after="0"/>
        <w:rPr>
          <w:rFonts w:ascii="Arial" w:hAnsi="Arial" w:cs="Arial"/>
        </w:rPr>
      </w:pPr>
      <w:r>
        <w:rPr>
          <w:rFonts w:ascii="Arial" w:hAnsi="Arial" w:cs="Arial"/>
        </w:rPr>
        <w:tab/>
        <w:t>- chlazení</w:t>
      </w:r>
      <w:r>
        <w:rPr>
          <w:rFonts w:ascii="Arial" w:hAnsi="Arial" w:cs="Arial"/>
        </w:rPr>
        <w:tab/>
      </w:r>
      <w:r>
        <w:rPr>
          <w:rFonts w:ascii="Arial" w:hAnsi="Arial" w:cs="Arial"/>
        </w:rPr>
        <w:tab/>
      </w:r>
      <w:r>
        <w:rPr>
          <w:rFonts w:ascii="Arial" w:hAnsi="Arial" w:cs="Arial"/>
        </w:rPr>
        <w:tab/>
        <w:t>- nová zařízení pro místní chlazení (server)</w:t>
      </w:r>
      <w:r>
        <w:rPr>
          <w:rFonts w:ascii="Arial" w:hAnsi="Arial" w:cs="Arial"/>
        </w:rPr>
        <w:tab/>
      </w:r>
      <w:r>
        <w:rPr>
          <w:rFonts w:ascii="Arial" w:hAnsi="Arial" w:cs="Arial"/>
        </w:rPr>
        <w:tab/>
      </w:r>
      <w:r>
        <w:rPr>
          <w:rFonts w:ascii="Arial" w:hAnsi="Arial" w:cs="Arial"/>
        </w:rPr>
        <w:tab/>
      </w:r>
    </w:p>
    <w:p w14:paraId="6DDFC7DE" w14:textId="77777777" w:rsidR="00437EE1" w:rsidRPr="008F6EFE" w:rsidRDefault="00437EE1" w:rsidP="00437EE1">
      <w:pPr>
        <w:pStyle w:val="Default"/>
        <w:rPr>
          <w:b/>
          <w:color w:val="auto"/>
          <w:sz w:val="22"/>
          <w:szCs w:val="22"/>
        </w:rPr>
      </w:pPr>
      <w:r w:rsidRPr="008F6EFE">
        <w:rPr>
          <w:b/>
          <w:color w:val="auto"/>
          <w:sz w:val="22"/>
          <w:szCs w:val="22"/>
        </w:rPr>
        <w:t xml:space="preserve">b) připojovací rozměry, výkonové kapacity a délky </w:t>
      </w:r>
    </w:p>
    <w:p w14:paraId="3D037D45" w14:textId="77777777" w:rsidR="00437EE1" w:rsidRDefault="00437EE1" w:rsidP="00437EE1">
      <w:pPr>
        <w:pStyle w:val="Default"/>
        <w:rPr>
          <w:color w:val="auto"/>
          <w:sz w:val="22"/>
          <w:szCs w:val="22"/>
        </w:rPr>
      </w:pPr>
      <w:r w:rsidRPr="008F6EFE">
        <w:rPr>
          <w:color w:val="auto"/>
          <w:sz w:val="22"/>
          <w:szCs w:val="22"/>
        </w:rPr>
        <w:t>Jsou podrobně uvedeny v jednotlivých částech dokumentace profesí TZB.</w:t>
      </w:r>
    </w:p>
    <w:p w14:paraId="49E99004" w14:textId="77777777" w:rsidR="00B13169" w:rsidRDefault="00B13169" w:rsidP="00B13169">
      <w:pPr>
        <w:pStyle w:val="Default"/>
        <w:rPr>
          <w:b/>
          <w:color w:val="auto"/>
          <w:sz w:val="22"/>
          <w:szCs w:val="22"/>
        </w:rPr>
      </w:pPr>
      <w:r w:rsidRPr="00E42165">
        <w:rPr>
          <w:b/>
          <w:color w:val="auto"/>
          <w:sz w:val="22"/>
          <w:szCs w:val="22"/>
        </w:rPr>
        <w:t>seznam pozemků podle katastru nemovitostí, na kterých se stavba provádí</w:t>
      </w:r>
      <w:r>
        <w:rPr>
          <w:b/>
          <w:color w:val="auto"/>
          <w:sz w:val="22"/>
          <w:szCs w:val="22"/>
        </w:rPr>
        <w:t>:</w:t>
      </w:r>
      <w:r w:rsidRPr="00E42165">
        <w:rPr>
          <w:b/>
          <w:color w:val="auto"/>
          <w:sz w:val="22"/>
          <w:szCs w:val="22"/>
        </w:rPr>
        <w:t xml:space="preserve"> </w:t>
      </w:r>
    </w:p>
    <w:p w14:paraId="2046BC07" w14:textId="77777777" w:rsidR="00B13169" w:rsidRPr="00FB3090" w:rsidRDefault="00B13169" w:rsidP="00B13169">
      <w:pPr>
        <w:pStyle w:val="Default"/>
        <w:rPr>
          <w:color w:val="auto"/>
          <w:sz w:val="22"/>
          <w:szCs w:val="22"/>
        </w:rPr>
      </w:pPr>
      <w:r w:rsidRPr="00FB3090">
        <w:rPr>
          <w:color w:val="auto"/>
          <w:sz w:val="22"/>
          <w:szCs w:val="22"/>
        </w:rPr>
        <w:t xml:space="preserve">Objekt se nachází na pozemku </w:t>
      </w:r>
      <w:proofErr w:type="spellStart"/>
      <w:r w:rsidRPr="00FB3090">
        <w:rPr>
          <w:color w:val="auto"/>
          <w:sz w:val="22"/>
          <w:szCs w:val="22"/>
        </w:rPr>
        <w:t>parc.č</w:t>
      </w:r>
      <w:proofErr w:type="spellEnd"/>
      <w:r w:rsidRPr="00FB3090">
        <w:rPr>
          <w:color w:val="auto"/>
          <w:sz w:val="22"/>
          <w:szCs w:val="22"/>
        </w:rPr>
        <w:t>. 11330/3 – zastavěná plocha a nádvoří,</w:t>
      </w:r>
    </w:p>
    <w:p w14:paraId="54A81276" w14:textId="77777777" w:rsidR="00B13169" w:rsidRPr="00FB3090" w:rsidRDefault="00B13169" w:rsidP="00B13169">
      <w:pPr>
        <w:pStyle w:val="Default"/>
        <w:rPr>
          <w:color w:val="auto"/>
          <w:sz w:val="22"/>
          <w:szCs w:val="22"/>
        </w:rPr>
      </w:pPr>
      <w:r w:rsidRPr="00FB3090">
        <w:rPr>
          <w:color w:val="auto"/>
          <w:sz w:val="22"/>
          <w:szCs w:val="22"/>
        </w:rPr>
        <w:t xml:space="preserve">v kat. </w:t>
      </w:r>
      <w:proofErr w:type="spellStart"/>
      <w:r w:rsidRPr="00FB3090">
        <w:rPr>
          <w:color w:val="auto"/>
          <w:sz w:val="22"/>
          <w:szCs w:val="22"/>
        </w:rPr>
        <w:t>úz</w:t>
      </w:r>
      <w:proofErr w:type="spellEnd"/>
      <w:r w:rsidRPr="00FB3090">
        <w:rPr>
          <w:color w:val="auto"/>
          <w:sz w:val="22"/>
          <w:szCs w:val="22"/>
        </w:rPr>
        <w:t>. Plzeň. Je v majetku Univerzity Karlovy, Ovocný trh 560/5, Staré Město, 110 00 Praha 1.</w:t>
      </w:r>
    </w:p>
    <w:p w14:paraId="4ED9225E" w14:textId="77777777" w:rsidR="00B13169" w:rsidRPr="00FB3090" w:rsidRDefault="00B13169" w:rsidP="00B13169">
      <w:pPr>
        <w:pStyle w:val="Default"/>
        <w:rPr>
          <w:color w:val="auto"/>
          <w:sz w:val="22"/>
          <w:szCs w:val="22"/>
        </w:rPr>
      </w:pPr>
      <w:r w:rsidRPr="00FB3090">
        <w:rPr>
          <w:color w:val="auto"/>
          <w:sz w:val="22"/>
          <w:szCs w:val="22"/>
        </w:rPr>
        <w:t>Objekt Šafránkova pavilonu se skládá z několika částí, které jsou spojené v jeden celek spojovacím krčkem.</w:t>
      </w:r>
    </w:p>
    <w:p w14:paraId="7B084065" w14:textId="77777777" w:rsidR="00B13169" w:rsidRPr="00FB3090" w:rsidRDefault="00B13169" w:rsidP="00B13169">
      <w:pPr>
        <w:pStyle w:val="Default"/>
        <w:rPr>
          <w:color w:val="auto"/>
          <w:sz w:val="22"/>
          <w:szCs w:val="22"/>
        </w:rPr>
      </w:pPr>
      <w:r w:rsidRPr="00FB3090">
        <w:rPr>
          <w:color w:val="auto"/>
          <w:sz w:val="22"/>
          <w:szCs w:val="22"/>
        </w:rPr>
        <w:t xml:space="preserve">Sousedí s pozemky </w:t>
      </w:r>
      <w:proofErr w:type="spellStart"/>
      <w:r w:rsidRPr="00FB3090">
        <w:rPr>
          <w:color w:val="auto"/>
          <w:sz w:val="22"/>
          <w:szCs w:val="22"/>
        </w:rPr>
        <w:t>parc.č</w:t>
      </w:r>
      <w:proofErr w:type="spellEnd"/>
      <w:r w:rsidRPr="00FB3090">
        <w:rPr>
          <w:color w:val="auto"/>
          <w:sz w:val="22"/>
          <w:szCs w:val="22"/>
        </w:rPr>
        <w:t xml:space="preserve">. </w:t>
      </w:r>
      <w:r w:rsidRPr="00FB3090">
        <w:rPr>
          <w:color w:val="auto"/>
          <w:sz w:val="22"/>
          <w:szCs w:val="22"/>
        </w:rPr>
        <w:tab/>
        <w:t>11330/1</w:t>
      </w:r>
      <w:r w:rsidRPr="00FB3090">
        <w:rPr>
          <w:color w:val="auto"/>
          <w:sz w:val="22"/>
          <w:szCs w:val="22"/>
        </w:rPr>
        <w:tab/>
      </w:r>
      <w:r w:rsidRPr="00FB3090">
        <w:rPr>
          <w:color w:val="auto"/>
          <w:sz w:val="22"/>
          <w:szCs w:val="22"/>
        </w:rPr>
        <w:tab/>
        <w:t xml:space="preserve">- zeleň, ostatní plocha </w:t>
      </w:r>
    </w:p>
    <w:p w14:paraId="069B5124" w14:textId="77777777" w:rsidR="00B13169" w:rsidRPr="00FB3090" w:rsidRDefault="00B13169" w:rsidP="00B13169">
      <w:pPr>
        <w:pStyle w:val="Default"/>
        <w:ind w:left="2124" w:firstLine="708"/>
        <w:rPr>
          <w:color w:val="auto"/>
          <w:sz w:val="22"/>
          <w:szCs w:val="22"/>
        </w:rPr>
      </w:pPr>
      <w:r w:rsidRPr="00FB3090">
        <w:rPr>
          <w:color w:val="auto"/>
          <w:sz w:val="22"/>
          <w:szCs w:val="22"/>
        </w:rPr>
        <w:t>11330/2</w:t>
      </w:r>
      <w:r w:rsidRPr="00FB3090">
        <w:rPr>
          <w:color w:val="auto"/>
          <w:sz w:val="22"/>
          <w:szCs w:val="22"/>
        </w:rPr>
        <w:tab/>
      </w:r>
      <w:r w:rsidRPr="00FB3090">
        <w:rPr>
          <w:color w:val="auto"/>
          <w:sz w:val="22"/>
          <w:szCs w:val="22"/>
        </w:rPr>
        <w:tab/>
        <w:t>- ostatní plocha</w:t>
      </w:r>
    </w:p>
    <w:p w14:paraId="0F847BAB" w14:textId="77777777" w:rsidR="00B13169" w:rsidRPr="00FB3090" w:rsidRDefault="00B13169" w:rsidP="00B13169">
      <w:pPr>
        <w:pStyle w:val="Default"/>
        <w:ind w:left="2124" w:firstLine="708"/>
        <w:rPr>
          <w:color w:val="auto"/>
          <w:sz w:val="22"/>
          <w:szCs w:val="22"/>
        </w:rPr>
      </w:pPr>
      <w:r w:rsidRPr="00FB3090">
        <w:rPr>
          <w:color w:val="auto"/>
          <w:sz w:val="22"/>
          <w:szCs w:val="22"/>
        </w:rPr>
        <w:t>11330/4</w:t>
      </w:r>
      <w:r w:rsidRPr="00FB3090">
        <w:rPr>
          <w:color w:val="auto"/>
          <w:sz w:val="22"/>
          <w:szCs w:val="22"/>
        </w:rPr>
        <w:tab/>
      </w:r>
      <w:r w:rsidRPr="00FB3090">
        <w:rPr>
          <w:color w:val="auto"/>
          <w:sz w:val="22"/>
          <w:szCs w:val="22"/>
        </w:rPr>
        <w:tab/>
        <w:t>- ostatní plocha</w:t>
      </w:r>
    </w:p>
    <w:p w14:paraId="6888FB54" w14:textId="77777777" w:rsidR="00B13169" w:rsidRPr="00FB3090" w:rsidRDefault="00B13169" w:rsidP="00B13169">
      <w:pPr>
        <w:pStyle w:val="Default"/>
        <w:ind w:left="2124" w:firstLine="708"/>
        <w:rPr>
          <w:color w:val="auto"/>
          <w:sz w:val="22"/>
          <w:szCs w:val="22"/>
        </w:rPr>
      </w:pPr>
      <w:r w:rsidRPr="00FB3090">
        <w:rPr>
          <w:color w:val="auto"/>
          <w:sz w:val="22"/>
          <w:szCs w:val="22"/>
        </w:rPr>
        <w:t>11330/6</w:t>
      </w:r>
      <w:r w:rsidRPr="00FB3090">
        <w:rPr>
          <w:color w:val="auto"/>
          <w:sz w:val="22"/>
          <w:szCs w:val="22"/>
        </w:rPr>
        <w:tab/>
      </w:r>
      <w:r w:rsidRPr="00FB3090">
        <w:rPr>
          <w:color w:val="auto"/>
          <w:sz w:val="22"/>
          <w:szCs w:val="22"/>
        </w:rPr>
        <w:tab/>
        <w:t>- ostatní plocha a zeleň</w:t>
      </w:r>
    </w:p>
    <w:p w14:paraId="6A1EA5CC" w14:textId="77777777" w:rsidR="00B13169" w:rsidRPr="00FB3090" w:rsidRDefault="00B13169" w:rsidP="00B13169">
      <w:pPr>
        <w:pStyle w:val="Default"/>
        <w:ind w:left="2124" w:firstLine="708"/>
        <w:rPr>
          <w:color w:val="auto"/>
          <w:sz w:val="22"/>
          <w:szCs w:val="22"/>
        </w:rPr>
      </w:pPr>
      <w:r w:rsidRPr="00FB3090">
        <w:rPr>
          <w:color w:val="auto"/>
          <w:sz w:val="22"/>
          <w:szCs w:val="22"/>
        </w:rPr>
        <w:t>11330/7</w:t>
      </w:r>
      <w:r w:rsidRPr="00FB3090">
        <w:rPr>
          <w:color w:val="auto"/>
          <w:sz w:val="22"/>
          <w:szCs w:val="22"/>
        </w:rPr>
        <w:tab/>
      </w:r>
      <w:r w:rsidRPr="00FB3090">
        <w:rPr>
          <w:color w:val="auto"/>
          <w:sz w:val="22"/>
          <w:szCs w:val="22"/>
        </w:rPr>
        <w:tab/>
        <w:t>- ostatní plocha a zeleň</w:t>
      </w:r>
    </w:p>
    <w:p w14:paraId="34CB6C9C" w14:textId="77777777" w:rsidR="00B13169" w:rsidRPr="00FB3090" w:rsidRDefault="00B13169" w:rsidP="00B13169">
      <w:pPr>
        <w:pStyle w:val="Default"/>
        <w:ind w:left="2832"/>
        <w:rPr>
          <w:color w:val="auto"/>
          <w:sz w:val="22"/>
          <w:szCs w:val="22"/>
        </w:rPr>
      </w:pPr>
      <w:r w:rsidRPr="00FB3090">
        <w:rPr>
          <w:color w:val="auto"/>
          <w:sz w:val="22"/>
          <w:szCs w:val="22"/>
        </w:rPr>
        <w:t>11330/8</w:t>
      </w:r>
      <w:r w:rsidRPr="00FB3090">
        <w:rPr>
          <w:color w:val="auto"/>
          <w:sz w:val="22"/>
          <w:szCs w:val="22"/>
        </w:rPr>
        <w:tab/>
      </w:r>
      <w:r w:rsidRPr="00FB3090">
        <w:rPr>
          <w:color w:val="auto"/>
          <w:sz w:val="22"/>
          <w:szCs w:val="22"/>
        </w:rPr>
        <w:tab/>
        <w:t>- ostatní plocha a zeleň</w:t>
      </w:r>
      <w:r w:rsidRPr="00FB3090">
        <w:rPr>
          <w:color w:val="auto"/>
          <w:sz w:val="22"/>
          <w:szCs w:val="22"/>
        </w:rPr>
        <w:br/>
        <w:t>11328/1</w:t>
      </w:r>
      <w:r w:rsidRPr="00FB3090">
        <w:rPr>
          <w:color w:val="auto"/>
          <w:sz w:val="22"/>
          <w:szCs w:val="22"/>
        </w:rPr>
        <w:tab/>
      </w:r>
      <w:r w:rsidRPr="00FB3090">
        <w:rPr>
          <w:color w:val="auto"/>
          <w:sz w:val="22"/>
          <w:szCs w:val="22"/>
        </w:rPr>
        <w:tab/>
        <w:t xml:space="preserve">- komunikace, ostatní </w:t>
      </w:r>
    </w:p>
    <w:p w14:paraId="7B126CEB" w14:textId="77777777" w:rsidR="00437EE1" w:rsidRPr="008F6EFE" w:rsidRDefault="00437EE1" w:rsidP="00437EE1">
      <w:pPr>
        <w:pStyle w:val="Default"/>
        <w:rPr>
          <w:b/>
          <w:color w:val="auto"/>
          <w:sz w:val="22"/>
          <w:szCs w:val="22"/>
        </w:rPr>
      </w:pPr>
      <w:r w:rsidRPr="008F6EFE">
        <w:rPr>
          <w:color w:val="auto"/>
          <w:sz w:val="22"/>
          <w:szCs w:val="22"/>
        </w:rPr>
        <w:t xml:space="preserve"> </w:t>
      </w:r>
      <w:r w:rsidRPr="008F6EFE">
        <w:rPr>
          <w:b/>
          <w:color w:val="auto"/>
          <w:sz w:val="22"/>
          <w:szCs w:val="22"/>
        </w:rPr>
        <w:t xml:space="preserve">B.4 Dopravní řešení </w:t>
      </w:r>
    </w:p>
    <w:p w14:paraId="0CE961D2" w14:textId="77777777" w:rsidR="00437EE1" w:rsidRPr="008F6EFE" w:rsidRDefault="00437EE1" w:rsidP="00437EE1">
      <w:pPr>
        <w:pStyle w:val="Default"/>
        <w:rPr>
          <w:b/>
          <w:color w:val="auto"/>
          <w:sz w:val="22"/>
          <w:szCs w:val="22"/>
        </w:rPr>
      </w:pPr>
      <w:r w:rsidRPr="008F6EFE">
        <w:rPr>
          <w:b/>
          <w:color w:val="auto"/>
          <w:sz w:val="22"/>
          <w:szCs w:val="22"/>
        </w:rPr>
        <w:t xml:space="preserve">a) popis dopravního řešení včetně bezbariérových opatření pro přístupnost a užívání stavby osobami se sníženou schopností pohybu nebo orientace, </w:t>
      </w:r>
    </w:p>
    <w:p w14:paraId="705A5EDF" w14:textId="77777777" w:rsidR="00437EE1" w:rsidRPr="008F6EFE" w:rsidRDefault="00437EE1" w:rsidP="00437EE1">
      <w:pPr>
        <w:pStyle w:val="Default"/>
        <w:rPr>
          <w:color w:val="auto"/>
          <w:sz w:val="22"/>
          <w:szCs w:val="22"/>
        </w:rPr>
      </w:pPr>
      <w:r w:rsidRPr="008F6EFE">
        <w:rPr>
          <w:color w:val="auto"/>
          <w:sz w:val="22"/>
          <w:szCs w:val="22"/>
        </w:rPr>
        <w:t>Objekt bude přístupný osobám se sníženou schopností pohybu z místní</w:t>
      </w:r>
      <w:r>
        <w:rPr>
          <w:color w:val="auto"/>
          <w:sz w:val="22"/>
          <w:szCs w:val="22"/>
        </w:rPr>
        <w:t xml:space="preserve"> komunikace před objektem.</w:t>
      </w:r>
      <w:r w:rsidRPr="008F6EFE">
        <w:rPr>
          <w:color w:val="auto"/>
          <w:sz w:val="22"/>
          <w:szCs w:val="22"/>
        </w:rPr>
        <w:t xml:space="preserve"> </w:t>
      </w:r>
    </w:p>
    <w:p w14:paraId="55F689F2" w14:textId="77777777" w:rsidR="00437EE1" w:rsidRDefault="00437EE1" w:rsidP="00437EE1">
      <w:pPr>
        <w:pStyle w:val="Default"/>
        <w:rPr>
          <w:color w:val="auto"/>
          <w:sz w:val="22"/>
          <w:szCs w:val="22"/>
        </w:rPr>
      </w:pPr>
      <w:r w:rsidRPr="008F6EFE">
        <w:rPr>
          <w:color w:val="auto"/>
          <w:sz w:val="22"/>
          <w:szCs w:val="22"/>
        </w:rPr>
        <w:t xml:space="preserve">Přejezdy z komunikace do vstupu do objektu nejsou vyšší než 20 mm. </w:t>
      </w:r>
    </w:p>
    <w:p w14:paraId="6E16E958" w14:textId="77777777" w:rsidR="00437EE1" w:rsidRPr="008F6EFE" w:rsidRDefault="00437EE1" w:rsidP="00437EE1">
      <w:pPr>
        <w:pStyle w:val="Default"/>
        <w:jc w:val="both"/>
        <w:rPr>
          <w:color w:val="auto"/>
          <w:sz w:val="22"/>
          <w:szCs w:val="22"/>
        </w:rPr>
      </w:pPr>
      <w:r w:rsidRPr="008F6EFE">
        <w:rPr>
          <w:color w:val="auto"/>
          <w:sz w:val="22"/>
          <w:szCs w:val="22"/>
        </w:rPr>
        <w:t>Předmětem části projektové dokumentace je nový návrh zpevněných ploch v areálu „Kolejí Šafránkův pavilon – University Karlovy“. Předmětný objekt je součástí celkové projektové dokumentace s názvem „Rekonstrukce části Šafránkova pavilonu Studentské koleje a nástavba jednoho patra“, Alej Svobody 703, Plzeň 1 – Severní Předměstí. Plzeň-město 323 00.</w:t>
      </w:r>
    </w:p>
    <w:p w14:paraId="0002CC69" w14:textId="77777777" w:rsidR="00437EE1" w:rsidRPr="008F6EFE" w:rsidRDefault="00437EE1" w:rsidP="00437EE1">
      <w:pPr>
        <w:pStyle w:val="Default"/>
        <w:jc w:val="both"/>
        <w:rPr>
          <w:color w:val="auto"/>
          <w:sz w:val="22"/>
          <w:szCs w:val="22"/>
        </w:rPr>
      </w:pPr>
      <w:r w:rsidRPr="008F6EFE">
        <w:rPr>
          <w:color w:val="auto"/>
          <w:sz w:val="22"/>
          <w:szCs w:val="22"/>
        </w:rPr>
        <w:t xml:space="preserve">V rámci této části projektu se jedná o nový návrh manipulačních ploch a k nim navazující parkovací stání, a dále situování parkovacích stání ve stávajícím vnitrobloku dvora areálu, pro osobní vozidla. </w:t>
      </w:r>
    </w:p>
    <w:p w14:paraId="066879F1" w14:textId="77777777" w:rsidR="00437EE1" w:rsidRPr="008F6EFE" w:rsidRDefault="00437EE1" w:rsidP="00437EE1">
      <w:pPr>
        <w:pStyle w:val="Default"/>
        <w:jc w:val="both"/>
        <w:rPr>
          <w:color w:val="auto"/>
          <w:sz w:val="22"/>
          <w:szCs w:val="22"/>
        </w:rPr>
      </w:pPr>
      <w:r w:rsidRPr="008F6EFE">
        <w:rPr>
          <w:color w:val="auto"/>
          <w:sz w:val="22"/>
          <w:szCs w:val="22"/>
        </w:rPr>
        <w:t>Parkovací stání jsou navržena pro navýšenou část ubytovací kapacity stávajícího objektu kolejí. Celkový počet parkovacích stání je navržen 16PS.</w:t>
      </w:r>
    </w:p>
    <w:p w14:paraId="711AC2F4" w14:textId="77777777" w:rsidR="00437EE1" w:rsidRPr="008F6EFE" w:rsidRDefault="00437EE1" w:rsidP="00437EE1">
      <w:pPr>
        <w:pStyle w:val="Default"/>
        <w:jc w:val="both"/>
        <w:rPr>
          <w:color w:val="auto"/>
          <w:sz w:val="22"/>
          <w:szCs w:val="22"/>
        </w:rPr>
      </w:pPr>
      <w:r w:rsidRPr="008F6EFE">
        <w:rPr>
          <w:color w:val="auto"/>
          <w:sz w:val="22"/>
          <w:szCs w:val="22"/>
        </w:rPr>
        <w:t xml:space="preserve">Parkovací stání jsou situována ze severní strany stávajícího objektu kolejí v počtu 13PS (mezi objektem kolejí a uličním prostorem Elišky Krásnohorské) na pozemku </w:t>
      </w:r>
      <w:proofErr w:type="spellStart"/>
      <w:r w:rsidRPr="008F6EFE">
        <w:rPr>
          <w:color w:val="auto"/>
          <w:sz w:val="22"/>
          <w:szCs w:val="22"/>
        </w:rPr>
        <w:t>parc</w:t>
      </w:r>
      <w:proofErr w:type="spellEnd"/>
      <w:r w:rsidRPr="008F6EFE">
        <w:rPr>
          <w:color w:val="auto"/>
          <w:sz w:val="22"/>
          <w:szCs w:val="22"/>
        </w:rPr>
        <w:t xml:space="preserve">. č. 11330/6 (ostatní plocha/zeleň), a dále ve vnitrobloku areálu v počtu 3PS na pozemku </w:t>
      </w:r>
      <w:proofErr w:type="spellStart"/>
      <w:r w:rsidRPr="008F6EFE">
        <w:rPr>
          <w:color w:val="auto"/>
          <w:sz w:val="22"/>
          <w:szCs w:val="22"/>
        </w:rPr>
        <w:t>parc</w:t>
      </w:r>
      <w:proofErr w:type="spellEnd"/>
      <w:r w:rsidRPr="008F6EFE">
        <w:rPr>
          <w:color w:val="auto"/>
          <w:sz w:val="22"/>
          <w:szCs w:val="22"/>
        </w:rPr>
        <w:t>.</w:t>
      </w:r>
      <w:r>
        <w:rPr>
          <w:color w:val="auto"/>
          <w:sz w:val="22"/>
          <w:szCs w:val="22"/>
        </w:rPr>
        <w:t xml:space="preserve"> </w:t>
      </w:r>
      <w:r w:rsidRPr="008F6EFE">
        <w:rPr>
          <w:color w:val="auto"/>
          <w:sz w:val="22"/>
          <w:szCs w:val="22"/>
        </w:rPr>
        <w:t>č. 11330/7 (ostatní plocha/zeleň) v </w:t>
      </w:r>
      <w:proofErr w:type="spellStart"/>
      <w:r w:rsidRPr="008F6EFE">
        <w:rPr>
          <w:color w:val="auto"/>
          <w:sz w:val="22"/>
          <w:szCs w:val="22"/>
        </w:rPr>
        <w:t>k.ú</w:t>
      </w:r>
      <w:proofErr w:type="spellEnd"/>
      <w:r w:rsidRPr="008F6EFE">
        <w:rPr>
          <w:color w:val="auto"/>
          <w:sz w:val="22"/>
          <w:szCs w:val="22"/>
        </w:rPr>
        <w:t xml:space="preserve">. Plzeň (721981). Oba pozemky jsou ve vlastnictví investora Univerzita Karlova, Ovocný trh 560/5, Staré Město, 110 00 Praha 1. </w:t>
      </w:r>
    </w:p>
    <w:p w14:paraId="2AB5FF5A" w14:textId="77777777" w:rsidR="00437EE1" w:rsidRPr="008F6EFE" w:rsidRDefault="00437EE1" w:rsidP="00437EE1">
      <w:pPr>
        <w:pStyle w:val="Default"/>
        <w:jc w:val="both"/>
        <w:rPr>
          <w:color w:val="auto"/>
          <w:sz w:val="22"/>
          <w:szCs w:val="22"/>
        </w:rPr>
      </w:pPr>
      <w:r w:rsidRPr="008F6EFE">
        <w:rPr>
          <w:color w:val="auto"/>
          <w:sz w:val="22"/>
          <w:szCs w:val="22"/>
        </w:rPr>
        <w:lastRenderedPageBreak/>
        <w:t>Stávající vnitroblok (zpřístupněn průjezdem) i nově navrhované plochy parkovacích stání jsou již dopravně přístupné ze</w:t>
      </w:r>
      <w:r>
        <w:rPr>
          <w:color w:val="auto"/>
          <w:sz w:val="22"/>
          <w:szCs w:val="22"/>
        </w:rPr>
        <w:t xml:space="preserve"> severní strany z ulice Elišky K</w:t>
      </w:r>
      <w:r w:rsidRPr="008F6EFE">
        <w:rPr>
          <w:color w:val="auto"/>
          <w:sz w:val="22"/>
          <w:szCs w:val="22"/>
        </w:rPr>
        <w:t xml:space="preserve">rásnohorské stávajícím společným vjezdem. Úpravy jsou situovány za vjezdovou bránou již na pozemku investora. Stávající vjezd je tak neměnný a zachován ve stávajícím stavu a rozsahu, novými úpravami není dotčen. Nové zpevněné plochy tak plynule navazují na pozici stávajícího vjezdu. </w:t>
      </w:r>
    </w:p>
    <w:p w14:paraId="2311F20B" w14:textId="77777777" w:rsidR="00D66F63" w:rsidRDefault="00437EE1" w:rsidP="00437EE1">
      <w:pPr>
        <w:pStyle w:val="Default"/>
        <w:jc w:val="both"/>
        <w:rPr>
          <w:color w:val="auto"/>
          <w:sz w:val="22"/>
          <w:szCs w:val="22"/>
        </w:rPr>
      </w:pPr>
      <w:r w:rsidRPr="008F6EFE">
        <w:rPr>
          <w:color w:val="auto"/>
          <w:sz w:val="22"/>
          <w:szCs w:val="22"/>
        </w:rPr>
        <w:t>Ulice Elišky Krásnohorské je ve stávajícím stavu vedena jako místní komunikace jednosměrná (ve směru od východu k západu mezi ulicí Vlastina a Sokolovská), se šikmými parkovacími stáními po obou stranách vozovky a oboustrannými chodníky.</w:t>
      </w:r>
    </w:p>
    <w:p w14:paraId="027F5B61" w14:textId="77777777" w:rsidR="00D66F63" w:rsidRDefault="00D66F63" w:rsidP="00437EE1">
      <w:pPr>
        <w:pStyle w:val="Default"/>
        <w:jc w:val="both"/>
        <w:rPr>
          <w:color w:val="auto"/>
          <w:sz w:val="22"/>
          <w:szCs w:val="22"/>
        </w:rPr>
      </w:pPr>
    </w:p>
    <w:p w14:paraId="6AE1415F" w14:textId="77777777" w:rsidR="00437EE1" w:rsidRPr="008F6EFE" w:rsidRDefault="00437EE1" w:rsidP="00437EE1">
      <w:pPr>
        <w:pStyle w:val="Default"/>
        <w:jc w:val="both"/>
        <w:rPr>
          <w:color w:val="auto"/>
          <w:sz w:val="22"/>
          <w:szCs w:val="22"/>
        </w:rPr>
      </w:pPr>
      <w:r w:rsidRPr="008F6EFE">
        <w:rPr>
          <w:color w:val="auto"/>
          <w:sz w:val="22"/>
          <w:szCs w:val="22"/>
        </w:rPr>
        <w:t xml:space="preserve"> </w:t>
      </w:r>
    </w:p>
    <w:p w14:paraId="5E95CF00" w14:textId="77777777" w:rsidR="00437EE1" w:rsidRPr="00D94996" w:rsidRDefault="00D94996" w:rsidP="00437EE1">
      <w:pPr>
        <w:pStyle w:val="Default"/>
        <w:jc w:val="both"/>
        <w:rPr>
          <w:b/>
          <w:color w:val="auto"/>
          <w:sz w:val="22"/>
          <w:szCs w:val="22"/>
        </w:rPr>
      </w:pPr>
      <w:r w:rsidRPr="00D94996">
        <w:rPr>
          <w:b/>
          <w:color w:val="auto"/>
          <w:sz w:val="22"/>
          <w:szCs w:val="22"/>
        </w:rPr>
        <w:t>SO 02 Komunikace a zpevněné plochy</w:t>
      </w:r>
    </w:p>
    <w:p w14:paraId="34331CBA" w14:textId="77777777" w:rsidR="00437EE1" w:rsidRPr="008F6EFE" w:rsidRDefault="00437EE1" w:rsidP="00437EE1">
      <w:pPr>
        <w:pStyle w:val="Default"/>
        <w:jc w:val="both"/>
        <w:rPr>
          <w:color w:val="auto"/>
          <w:sz w:val="22"/>
          <w:szCs w:val="22"/>
        </w:rPr>
      </w:pPr>
      <w:r w:rsidRPr="008F6EFE">
        <w:rPr>
          <w:color w:val="auto"/>
          <w:sz w:val="22"/>
          <w:szCs w:val="22"/>
        </w:rPr>
        <w:t xml:space="preserve">Na stávající pozici vjezdu plynule navazuje nová zpevněná plocha řešená jako manipulační plocha pro obsluhu nových parkovacích stání o celkovém počtu 13PS. Manipulační plocha je navržena v proměnné šíří 3,33m až 6,0m s plynulým rozšířením. Od vjezdu je navržena šířky 3,33m, směrem k parkovacím stáním je plynule rozšířena na 6,0m. Manipulační plocha je šířkově ovlivněna tvarem vymezeného pozemku. V rozsahu parkovacích stání je plocha v min. šířce 4,26m až 6,0m, avšak zajišťující stále dostatečný prostor pro vjezd/výjezd osobních vozidel z/do stání. V koncové části manipulační plochy je navržen prostor pro možnost otáčení osobního vozidla. </w:t>
      </w:r>
    </w:p>
    <w:p w14:paraId="27E1CA5D" w14:textId="77777777" w:rsidR="00437EE1" w:rsidRDefault="00437EE1" w:rsidP="00437EE1">
      <w:pPr>
        <w:pStyle w:val="Default"/>
        <w:jc w:val="both"/>
        <w:rPr>
          <w:color w:val="auto"/>
          <w:sz w:val="22"/>
          <w:szCs w:val="22"/>
        </w:rPr>
      </w:pPr>
      <w:r w:rsidRPr="008F6EFE">
        <w:rPr>
          <w:color w:val="auto"/>
          <w:sz w:val="22"/>
          <w:szCs w:val="22"/>
        </w:rPr>
        <w:t>Parkovací stání jsou navržena jako kolmá stání o základních rozměrech 2,5m x 4,5m s přesahem 0,5m (do okapového chodníčku). Krajní stání jsou navržena o základních rozměrech 2,75m x 4,5m s přesahem 0,5m. Stání šířky 2,75m jsou navržena i v rozsahu zúžené části manipulační plochy užší šířky než 6,0m. Vyhrazené stání pro invalidu je navrženo jako kolmé stání o základním rozměru 2,75m x 4,5m + 0,5m přesahem, s přilehlým chodníkem šířky 1,24m, celková šířka pro vyhrazené stání tak činní 3,99m v souladu s </w:t>
      </w:r>
      <w:proofErr w:type="spellStart"/>
      <w:r w:rsidRPr="008F6EFE">
        <w:rPr>
          <w:color w:val="auto"/>
          <w:sz w:val="22"/>
          <w:szCs w:val="22"/>
        </w:rPr>
        <w:t>vyhl</w:t>
      </w:r>
      <w:proofErr w:type="spellEnd"/>
      <w:r w:rsidRPr="008F6EFE">
        <w:rPr>
          <w:color w:val="auto"/>
          <w:sz w:val="22"/>
          <w:szCs w:val="22"/>
        </w:rPr>
        <w:t>. č. 398/2009</w:t>
      </w:r>
      <w:r w:rsidR="007C675A">
        <w:rPr>
          <w:color w:val="auto"/>
          <w:sz w:val="22"/>
          <w:szCs w:val="22"/>
        </w:rPr>
        <w:t xml:space="preserve"> </w:t>
      </w:r>
      <w:r w:rsidRPr="008F6EFE">
        <w:rPr>
          <w:color w:val="auto"/>
          <w:sz w:val="22"/>
          <w:szCs w:val="22"/>
        </w:rPr>
        <w:t>Sb. a ČSN 736056.</w:t>
      </w:r>
    </w:p>
    <w:p w14:paraId="1C1D0D81" w14:textId="77777777" w:rsidR="00437EE1" w:rsidRPr="008F6EFE" w:rsidRDefault="00437EE1" w:rsidP="00437EE1">
      <w:pPr>
        <w:pStyle w:val="Default"/>
        <w:jc w:val="both"/>
        <w:rPr>
          <w:color w:val="auto"/>
          <w:sz w:val="22"/>
          <w:szCs w:val="22"/>
        </w:rPr>
      </w:pPr>
      <w:r>
        <w:rPr>
          <w:color w:val="auto"/>
          <w:sz w:val="22"/>
          <w:szCs w:val="22"/>
        </w:rPr>
        <w:t>Parkovací plocha zahrnuje v souladu s </w:t>
      </w:r>
      <w:proofErr w:type="spellStart"/>
      <w:r>
        <w:rPr>
          <w:color w:val="auto"/>
          <w:sz w:val="22"/>
          <w:szCs w:val="22"/>
        </w:rPr>
        <w:t>vyhl</w:t>
      </w:r>
      <w:proofErr w:type="spellEnd"/>
      <w:r>
        <w:rPr>
          <w:color w:val="auto"/>
          <w:sz w:val="22"/>
          <w:szCs w:val="22"/>
        </w:rPr>
        <w:t xml:space="preserve">. 268/2009 Sb. dle §48b umístění dobíjecí stanice pro el. vozidla a </w:t>
      </w:r>
      <w:proofErr w:type="spellStart"/>
      <w:r>
        <w:rPr>
          <w:color w:val="auto"/>
          <w:sz w:val="22"/>
          <w:szCs w:val="22"/>
        </w:rPr>
        <w:t>kabelovod</w:t>
      </w:r>
      <w:proofErr w:type="spellEnd"/>
      <w:r>
        <w:rPr>
          <w:color w:val="auto"/>
          <w:sz w:val="22"/>
          <w:szCs w:val="22"/>
        </w:rPr>
        <w:t xml:space="preserve"> pro pozdější instalaci dobíjecí stanice pro el. vozidlo. Umístění dobíjecí stanice je zřejmé z koordinační situace.  </w:t>
      </w:r>
    </w:p>
    <w:p w14:paraId="219BDECA" w14:textId="77777777" w:rsidR="00437EE1" w:rsidRPr="008F6EFE" w:rsidRDefault="00437EE1" w:rsidP="00437EE1">
      <w:pPr>
        <w:pStyle w:val="Default"/>
        <w:jc w:val="both"/>
        <w:rPr>
          <w:color w:val="auto"/>
          <w:sz w:val="22"/>
          <w:szCs w:val="22"/>
        </w:rPr>
      </w:pPr>
      <w:r w:rsidRPr="008F6EFE">
        <w:rPr>
          <w:color w:val="auto"/>
          <w:sz w:val="22"/>
          <w:szCs w:val="22"/>
        </w:rPr>
        <w:t xml:space="preserve">Stání s přesahem byla navržena i z důvodu eliminace či zamezení najetí vozidla až k objektu fasády (předsazený zvýšený obrubník o +10cm jako zarážka pro vozidla). </w:t>
      </w:r>
    </w:p>
    <w:p w14:paraId="73BEA573" w14:textId="77777777" w:rsidR="00437EE1" w:rsidRPr="008F6EFE" w:rsidRDefault="00437EE1" w:rsidP="00437EE1">
      <w:pPr>
        <w:pStyle w:val="Default"/>
        <w:jc w:val="both"/>
        <w:rPr>
          <w:color w:val="auto"/>
          <w:sz w:val="22"/>
          <w:szCs w:val="22"/>
        </w:rPr>
      </w:pPr>
      <w:r w:rsidRPr="008F6EFE">
        <w:rPr>
          <w:color w:val="auto"/>
          <w:sz w:val="22"/>
          <w:szCs w:val="22"/>
        </w:rPr>
        <w:t xml:space="preserve">Ve vnitrobloku, ve stávajícím dvoře, jsou navržena 3PS stání, z toho jsou dvě parkovací stání navržena jako podélná a jedno stání jako kolmé podél boku objektu. Podélná stání jsou vymezena pouze vodorovným dopravním značením na stávající zpevněné asfaltové ploše vnitrobloku, kolmé stání je stavebně upraveno a plynule navazuje na stávající zpevněné plochy v okolí. </w:t>
      </w:r>
    </w:p>
    <w:p w14:paraId="73DE2436" w14:textId="77777777" w:rsidR="00437EE1" w:rsidRPr="008F6EFE" w:rsidRDefault="00437EE1" w:rsidP="00437EE1">
      <w:pPr>
        <w:pStyle w:val="Default"/>
        <w:jc w:val="both"/>
        <w:rPr>
          <w:color w:val="auto"/>
          <w:sz w:val="22"/>
          <w:szCs w:val="22"/>
        </w:rPr>
      </w:pPr>
      <w:r w:rsidRPr="008F6EFE">
        <w:rPr>
          <w:color w:val="auto"/>
          <w:sz w:val="22"/>
          <w:szCs w:val="22"/>
        </w:rPr>
        <w:t xml:space="preserve">V severozápadní části vymezeného pozemku, za koncovou částí nové parkovací plochy, je v rámci rekonstrukce objektu navržen únikový východ z objektu. Únikový východ navazuje na pochozí chodníkovou plochu. Vlivem výškového rozdílu mezi úrovní (+/- 0,00) v objektu a průběžným chodníkem v uličním profilu, jsou v řešené části chodníku navrženy schodišťové stupně 4x 150/300, stupně tvořeny z betonové dlažby, hrana stupně je tvořena z palisádových prvků. Úniková chodníková plocha je navržena i v bezbariérové úpravě chodníkové plochy v max. sklonu 8,3%. Chodníky jsou navrženy v šířce min. 1,5m a 1,8m. </w:t>
      </w:r>
    </w:p>
    <w:p w14:paraId="2C201A23" w14:textId="77777777" w:rsidR="00437EE1" w:rsidRPr="008F6EFE" w:rsidRDefault="00437EE1" w:rsidP="00437EE1">
      <w:pPr>
        <w:pStyle w:val="Default"/>
        <w:jc w:val="both"/>
        <w:rPr>
          <w:color w:val="auto"/>
          <w:sz w:val="22"/>
          <w:szCs w:val="22"/>
        </w:rPr>
      </w:pPr>
      <w:r w:rsidRPr="008F6EFE">
        <w:rPr>
          <w:color w:val="auto"/>
          <w:sz w:val="22"/>
          <w:szCs w:val="22"/>
        </w:rPr>
        <w:t xml:space="preserve">Na rozhraní mezi tímto chodníkem a parkovacími stáními jsou navrženy palisády 120/180/800-1200 k eliminaci výškového rozdílu mezi plochami. </w:t>
      </w:r>
    </w:p>
    <w:p w14:paraId="6697878E" w14:textId="77777777" w:rsidR="00437EE1" w:rsidRPr="008F6EFE" w:rsidRDefault="00437EE1" w:rsidP="00437EE1">
      <w:pPr>
        <w:pStyle w:val="Default"/>
        <w:jc w:val="both"/>
        <w:rPr>
          <w:color w:val="auto"/>
          <w:sz w:val="22"/>
          <w:szCs w:val="22"/>
        </w:rPr>
      </w:pPr>
      <w:r w:rsidRPr="008F6EFE">
        <w:rPr>
          <w:color w:val="auto"/>
          <w:sz w:val="22"/>
          <w:szCs w:val="22"/>
        </w:rPr>
        <w:t>V rozsahu úprav je navržena podél objektu izolace proti zemní vlhkosti.</w:t>
      </w:r>
    </w:p>
    <w:p w14:paraId="5E38406E" w14:textId="77777777" w:rsidR="00437EE1" w:rsidRPr="008F6EFE" w:rsidRDefault="00437EE1" w:rsidP="00437EE1">
      <w:pPr>
        <w:pStyle w:val="Default"/>
        <w:jc w:val="both"/>
        <w:rPr>
          <w:color w:val="auto"/>
          <w:sz w:val="22"/>
          <w:szCs w:val="22"/>
        </w:rPr>
      </w:pPr>
      <w:r w:rsidRPr="008F6EFE">
        <w:rPr>
          <w:color w:val="auto"/>
          <w:sz w:val="22"/>
          <w:szCs w:val="22"/>
        </w:rPr>
        <w:t>Komunikace a zpevněné plochy jsou navrženy tak, aby byla zajištěna řádná obslužnost a funkčnost dopravně vymezeného území pro obsluhu objektu kolejí, resp. parkovacích stání, a v souladu s platnými ČSN, TP a požadavky investora. Zpevněné plochy byly navrženy v souladu se zákonem č. 13/1997</w:t>
      </w:r>
      <w:r w:rsidR="007C675A">
        <w:rPr>
          <w:color w:val="auto"/>
          <w:sz w:val="22"/>
          <w:szCs w:val="22"/>
        </w:rPr>
        <w:t xml:space="preserve"> </w:t>
      </w:r>
      <w:r w:rsidRPr="008F6EFE">
        <w:rPr>
          <w:color w:val="auto"/>
          <w:sz w:val="22"/>
          <w:szCs w:val="22"/>
        </w:rPr>
        <w:t>Sb. o pozemních komunikacích, vyhláškou č. 104/1997</w:t>
      </w:r>
      <w:r w:rsidR="007C675A">
        <w:rPr>
          <w:color w:val="auto"/>
          <w:sz w:val="22"/>
          <w:szCs w:val="22"/>
        </w:rPr>
        <w:t xml:space="preserve"> </w:t>
      </w:r>
      <w:r w:rsidRPr="008F6EFE">
        <w:rPr>
          <w:color w:val="auto"/>
          <w:sz w:val="22"/>
          <w:szCs w:val="22"/>
        </w:rPr>
        <w:t>Sb. kterou se provádí zákon o pozemních komunikacích, a dále dle platných ČSN a technických podmínek, zejména ČSN 736110 – projektování místních komunikací, ČSN 736056 Odstavné a parkovací plochy silničních vozidel, TP170 Katalog vozovek PK, a vyhláškou č. 398/2009</w:t>
      </w:r>
      <w:r w:rsidR="007C675A">
        <w:rPr>
          <w:color w:val="auto"/>
          <w:sz w:val="22"/>
          <w:szCs w:val="22"/>
        </w:rPr>
        <w:t xml:space="preserve"> </w:t>
      </w:r>
      <w:r w:rsidRPr="008F6EFE">
        <w:rPr>
          <w:color w:val="auto"/>
          <w:sz w:val="22"/>
          <w:szCs w:val="22"/>
        </w:rPr>
        <w:t>Sb. o obecných technických požadavcích zabezpečující bezbariérové užívání staveb.</w:t>
      </w:r>
    </w:p>
    <w:p w14:paraId="2F0CA0BE" w14:textId="77777777" w:rsidR="00437EE1" w:rsidRPr="008F6EFE" w:rsidRDefault="00437EE1" w:rsidP="00437EE1">
      <w:pPr>
        <w:spacing w:after="0"/>
        <w:rPr>
          <w:rFonts w:ascii="Arial" w:hAnsi="Arial" w:cs="Arial"/>
          <w:b/>
        </w:rPr>
      </w:pPr>
      <w:r w:rsidRPr="008F6EFE">
        <w:rPr>
          <w:rFonts w:ascii="Arial" w:hAnsi="Arial" w:cs="Arial"/>
          <w:b/>
        </w:rPr>
        <w:t xml:space="preserve">Skladba </w:t>
      </w:r>
      <w:proofErr w:type="spellStart"/>
      <w:r w:rsidRPr="008F6EFE">
        <w:rPr>
          <w:rFonts w:ascii="Arial" w:hAnsi="Arial" w:cs="Arial"/>
          <w:b/>
        </w:rPr>
        <w:t>kce</w:t>
      </w:r>
      <w:proofErr w:type="spellEnd"/>
      <w:r w:rsidRPr="008F6EFE">
        <w:rPr>
          <w:rFonts w:ascii="Arial" w:hAnsi="Arial" w:cs="Arial"/>
          <w:b/>
        </w:rPr>
        <w:t xml:space="preserve"> zpevněných ploch:</w:t>
      </w:r>
    </w:p>
    <w:p w14:paraId="127F5844" w14:textId="77777777" w:rsidR="00437EE1" w:rsidRPr="008F6EFE" w:rsidRDefault="00437EE1" w:rsidP="00437EE1">
      <w:pPr>
        <w:spacing w:after="0"/>
        <w:jc w:val="both"/>
        <w:rPr>
          <w:rFonts w:ascii="Arial" w:hAnsi="Arial" w:cs="Arial"/>
        </w:rPr>
      </w:pPr>
      <w:r w:rsidRPr="008F6EFE">
        <w:rPr>
          <w:rFonts w:ascii="Arial" w:hAnsi="Arial" w:cs="Arial"/>
        </w:rPr>
        <w:lastRenderedPageBreak/>
        <w:t xml:space="preserve">Příprava území: </w:t>
      </w:r>
    </w:p>
    <w:p w14:paraId="3A69E7DE" w14:textId="77777777" w:rsidR="00437EE1" w:rsidRPr="008F6EFE" w:rsidRDefault="00437EE1" w:rsidP="00437EE1">
      <w:pPr>
        <w:spacing w:after="0"/>
        <w:jc w:val="both"/>
        <w:rPr>
          <w:rFonts w:ascii="Arial" w:hAnsi="Arial" w:cs="Arial"/>
        </w:rPr>
      </w:pPr>
      <w:r w:rsidRPr="008F6EFE">
        <w:rPr>
          <w:rFonts w:ascii="Arial" w:hAnsi="Arial" w:cs="Arial"/>
        </w:rPr>
        <w:t xml:space="preserve">Stávající povrchy budou vybourány a odvezeny. Dle navržených skladeb budou provedeny povrchy nové. </w:t>
      </w:r>
    </w:p>
    <w:p w14:paraId="0BF10E36" w14:textId="77777777" w:rsidR="00437EE1" w:rsidRPr="008F6EFE" w:rsidRDefault="00437EE1" w:rsidP="00437EE1">
      <w:pPr>
        <w:spacing w:after="0"/>
        <w:jc w:val="both"/>
        <w:rPr>
          <w:rFonts w:ascii="Arial" w:hAnsi="Arial" w:cs="Arial"/>
        </w:rPr>
      </w:pPr>
      <w:r w:rsidRPr="008F6EFE">
        <w:rPr>
          <w:rFonts w:ascii="Arial" w:hAnsi="Arial" w:cs="Arial"/>
        </w:rPr>
        <w:t xml:space="preserve">Navržené konstrukce jsou v souladu s TP 170 Navrhování vozovek pozemních komunikací.   </w:t>
      </w:r>
    </w:p>
    <w:p w14:paraId="39BAE9EF" w14:textId="77777777" w:rsidR="00437EE1" w:rsidRPr="008F6EFE" w:rsidRDefault="00437EE1" w:rsidP="00437EE1">
      <w:pPr>
        <w:spacing w:after="0"/>
        <w:jc w:val="both"/>
        <w:rPr>
          <w:rFonts w:ascii="Arial" w:hAnsi="Arial" w:cs="Arial"/>
        </w:rPr>
      </w:pPr>
      <w:r w:rsidRPr="008F6EFE">
        <w:rPr>
          <w:rFonts w:ascii="Arial" w:hAnsi="Arial" w:cs="Arial"/>
        </w:rPr>
        <w:t xml:space="preserve">Při návrhu skladby konstrukce zpevněných ploch bylo přihlédnuto k předpokládané dopravní zátěži – převážně osobními automobily. </w:t>
      </w:r>
    </w:p>
    <w:p w14:paraId="52AD5821" w14:textId="77777777" w:rsidR="00437EE1" w:rsidRPr="008F6EFE" w:rsidRDefault="00437EE1" w:rsidP="00437EE1">
      <w:pPr>
        <w:spacing w:after="0"/>
        <w:jc w:val="both"/>
        <w:rPr>
          <w:rFonts w:ascii="Arial" w:hAnsi="Arial" w:cs="Arial"/>
        </w:rPr>
      </w:pPr>
      <w:r w:rsidRPr="008F6EFE">
        <w:rPr>
          <w:rFonts w:ascii="Arial" w:hAnsi="Arial" w:cs="Arial"/>
        </w:rPr>
        <w:t xml:space="preserve">(Skladby konstrukcí vozovek a zpevněných ploch jsou však posuzovány dle TNV, které v daném případě nejsou předpokládána. TNV (Nákladní vozidla) jsou však zásadní pro návrh skladby </w:t>
      </w:r>
      <w:proofErr w:type="spellStart"/>
      <w:r w:rsidRPr="008F6EFE">
        <w:rPr>
          <w:rFonts w:ascii="Arial" w:hAnsi="Arial" w:cs="Arial"/>
        </w:rPr>
        <w:t>kce</w:t>
      </w:r>
      <w:proofErr w:type="spellEnd"/>
      <w:r w:rsidRPr="008F6EFE">
        <w:rPr>
          <w:rFonts w:ascii="Arial" w:hAnsi="Arial" w:cs="Arial"/>
        </w:rPr>
        <w:t xml:space="preserve"> vozovky zpevněných ploch.) </w:t>
      </w:r>
    </w:p>
    <w:p w14:paraId="5F1ACFD0" w14:textId="77777777" w:rsidR="00437EE1" w:rsidRPr="008F6EFE" w:rsidRDefault="00437EE1" w:rsidP="00437EE1">
      <w:pPr>
        <w:spacing w:after="0"/>
        <w:jc w:val="both"/>
        <w:rPr>
          <w:rFonts w:ascii="Arial" w:hAnsi="Arial" w:cs="Arial"/>
        </w:rPr>
      </w:pPr>
      <w:r w:rsidRPr="008F6EFE">
        <w:rPr>
          <w:rFonts w:ascii="Arial" w:hAnsi="Arial" w:cs="Arial"/>
        </w:rPr>
        <w:t>Skladba konstrukce zpevněné plochy a parkovacích stání jsou navržena pro třídu dopravního zatížení VI a návrhovou úroveň porušení D2, což odpovídá pojezdu 0 – 15 TNV/24hod. Skladby jsou navrženy s dlážděným krytem.</w:t>
      </w:r>
    </w:p>
    <w:p w14:paraId="22A358FF" w14:textId="77777777" w:rsidR="00437EE1" w:rsidRPr="008F6EFE" w:rsidRDefault="00437EE1" w:rsidP="00437EE1">
      <w:pPr>
        <w:spacing w:after="0"/>
        <w:rPr>
          <w:rFonts w:ascii="Arial" w:hAnsi="Arial" w:cs="Arial"/>
          <w:u w:val="single"/>
        </w:rPr>
      </w:pPr>
      <w:r w:rsidRPr="008F6EFE">
        <w:rPr>
          <w:rFonts w:ascii="Arial" w:hAnsi="Arial" w:cs="Arial"/>
          <w:u w:val="single"/>
        </w:rPr>
        <w:t>Skladba konstrukce zpevněných ploch – manipulační plochy, D2-D-1-VI, PIII::</w:t>
      </w:r>
    </w:p>
    <w:p w14:paraId="6F9A00D5" w14:textId="77777777" w:rsidR="00437EE1" w:rsidRPr="008F6EFE" w:rsidRDefault="00437EE1" w:rsidP="00437EE1">
      <w:pPr>
        <w:spacing w:after="0"/>
        <w:rPr>
          <w:rFonts w:ascii="Arial" w:hAnsi="Arial" w:cs="Arial"/>
        </w:rPr>
      </w:pPr>
      <w:r w:rsidRPr="008F6EFE">
        <w:rPr>
          <w:rFonts w:ascii="Arial" w:hAnsi="Arial" w:cs="Arial"/>
        </w:rPr>
        <w:t>Betonová dlažba  200/100  *)</w:t>
      </w:r>
      <w:r w:rsidRPr="008F6EFE">
        <w:rPr>
          <w:rFonts w:ascii="Arial" w:hAnsi="Arial" w:cs="Arial"/>
        </w:rPr>
        <w:tab/>
      </w:r>
      <w:r w:rsidRPr="008F6EFE">
        <w:rPr>
          <w:rFonts w:ascii="Arial" w:hAnsi="Arial" w:cs="Arial"/>
        </w:rPr>
        <w:tab/>
        <w:t xml:space="preserve">DL </w:t>
      </w:r>
      <w:r w:rsidRPr="008F6EFE">
        <w:rPr>
          <w:rFonts w:ascii="Arial" w:hAnsi="Arial" w:cs="Arial"/>
        </w:rPr>
        <w:tab/>
      </w:r>
      <w:r w:rsidRPr="008F6EFE">
        <w:rPr>
          <w:rFonts w:ascii="Arial" w:hAnsi="Arial" w:cs="Arial"/>
        </w:rPr>
        <w:tab/>
        <w:t xml:space="preserve">  80mm</w:t>
      </w:r>
      <w:r w:rsidRPr="008F6EFE">
        <w:rPr>
          <w:rFonts w:ascii="Arial" w:hAnsi="Arial" w:cs="Arial"/>
        </w:rPr>
        <w:tab/>
        <w:t>ČSN 736131-3</w:t>
      </w:r>
    </w:p>
    <w:p w14:paraId="021ECF30" w14:textId="77777777" w:rsidR="00437EE1" w:rsidRPr="008F6EFE" w:rsidRDefault="00437EE1" w:rsidP="00437EE1">
      <w:pPr>
        <w:spacing w:after="0"/>
        <w:rPr>
          <w:rFonts w:ascii="Arial" w:hAnsi="Arial" w:cs="Arial"/>
        </w:rPr>
      </w:pPr>
      <w:r w:rsidRPr="008F6EFE">
        <w:rPr>
          <w:rFonts w:ascii="Arial" w:hAnsi="Arial" w:cs="Arial"/>
        </w:rPr>
        <w:t>Lože (4-8)</w:t>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t xml:space="preserve">L </w:t>
      </w:r>
      <w:r w:rsidRPr="008F6EFE">
        <w:rPr>
          <w:rFonts w:ascii="Arial" w:hAnsi="Arial" w:cs="Arial"/>
        </w:rPr>
        <w:tab/>
      </w:r>
      <w:r w:rsidRPr="008F6EFE">
        <w:rPr>
          <w:rFonts w:ascii="Arial" w:hAnsi="Arial" w:cs="Arial"/>
        </w:rPr>
        <w:tab/>
        <w:t xml:space="preserve">  40mm</w:t>
      </w:r>
      <w:r w:rsidRPr="008F6EFE">
        <w:rPr>
          <w:rFonts w:ascii="Arial" w:hAnsi="Arial" w:cs="Arial"/>
        </w:rPr>
        <w:tab/>
        <w:t>ČSN 736131-3</w:t>
      </w:r>
    </w:p>
    <w:p w14:paraId="72FF15D0" w14:textId="77777777" w:rsidR="00437EE1" w:rsidRPr="008F6EFE" w:rsidRDefault="00437EE1" w:rsidP="00437EE1">
      <w:pPr>
        <w:spacing w:after="0"/>
        <w:rPr>
          <w:rFonts w:ascii="Arial" w:hAnsi="Arial" w:cs="Arial"/>
          <w:u w:val="single"/>
        </w:rPr>
      </w:pPr>
      <w:r w:rsidRPr="008F6EFE">
        <w:rPr>
          <w:rFonts w:ascii="Arial" w:hAnsi="Arial" w:cs="Arial"/>
          <w:u w:val="single"/>
        </w:rPr>
        <w:t>Štěrkodrť (0-32)</w:t>
      </w:r>
      <w:r w:rsidRPr="008F6EFE">
        <w:rPr>
          <w:rFonts w:ascii="Arial" w:hAnsi="Arial" w:cs="Arial"/>
          <w:u w:val="single"/>
        </w:rPr>
        <w:tab/>
      </w:r>
      <w:r w:rsidRPr="008F6EFE">
        <w:rPr>
          <w:rFonts w:ascii="Arial" w:hAnsi="Arial" w:cs="Arial"/>
          <w:u w:val="single"/>
        </w:rPr>
        <w:tab/>
      </w:r>
      <w:r w:rsidRPr="008F6EFE">
        <w:rPr>
          <w:rFonts w:ascii="Arial" w:hAnsi="Arial" w:cs="Arial"/>
          <w:u w:val="single"/>
        </w:rPr>
        <w:tab/>
      </w:r>
      <w:r w:rsidRPr="008F6EFE">
        <w:rPr>
          <w:rFonts w:ascii="Arial" w:hAnsi="Arial" w:cs="Arial"/>
          <w:u w:val="single"/>
        </w:rPr>
        <w:tab/>
        <w:t>ŠDA 0/32</w:t>
      </w:r>
      <w:r w:rsidRPr="008F6EFE">
        <w:rPr>
          <w:rFonts w:ascii="Arial" w:hAnsi="Arial" w:cs="Arial"/>
          <w:u w:val="single"/>
        </w:rPr>
        <w:tab/>
        <w:t xml:space="preserve">250mm </w:t>
      </w:r>
      <w:r w:rsidRPr="008F6EFE">
        <w:rPr>
          <w:rFonts w:ascii="Arial" w:hAnsi="Arial" w:cs="Arial"/>
          <w:u w:val="single"/>
        </w:rPr>
        <w:tab/>
        <w:t>ČSN 736126-1</w:t>
      </w:r>
    </w:p>
    <w:p w14:paraId="3EF4C14E" w14:textId="77777777" w:rsidR="00437EE1" w:rsidRPr="008F6EFE" w:rsidRDefault="00437EE1" w:rsidP="00437EE1">
      <w:pPr>
        <w:spacing w:after="0"/>
        <w:rPr>
          <w:rFonts w:ascii="Arial" w:hAnsi="Arial" w:cs="Arial"/>
        </w:rPr>
      </w:pPr>
      <w:r w:rsidRPr="008F6EFE">
        <w:rPr>
          <w:rFonts w:ascii="Arial" w:hAnsi="Arial" w:cs="Arial"/>
        </w:rPr>
        <w:t>Celkem</w:t>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t>370mm</w:t>
      </w:r>
    </w:p>
    <w:p w14:paraId="4EA897BD" w14:textId="77777777" w:rsidR="00437EE1" w:rsidRPr="008F6EFE" w:rsidRDefault="00437EE1" w:rsidP="00437EE1">
      <w:pPr>
        <w:spacing w:after="0"/>
        <w:rPr>
          <w:rFonts w:ascii="Arial" w:hAnsi="Arial" w:cs="Arial"/>
          <w:i/>
        </w:rPr>
      </w:pPr>
      <w:r w:rsidRPr="008F6EFE">
        <w:rPr>
          <w:rFonts w:ascii="Arial" w:hAnsi="Arial" w:cs="Arial"/>
        </w:rPr>
        <w:t xml:space="preserve">*) </w:t>
      </w:r>
      <w:r w:rsidRPr="008F6EFE">
        <w:rPr>
          <w:rFonts w:ascii="Arial" w:hAnsi="Arial" w:cs="Arial"/>
          <w:i/>
        </w:rPr>
        <w:t xml:space="preserve">zásyp dlažby křemičitý písek fr. 0-2, </w:t>
      </w:r>
    </w:p>
    <w:p w14:paraId="34D215A9" w14:textId="77777777" w:rsidR="00437EE1" w:rsidRPr="008F6EFE" w:rsidRDefault="00437EE1" w:rsidP="00437EE1">
      <w:pPr>
        <w:spacing w:after="0"/>
        <w:rPr>
          <w:rFonts w:ascii="Arial" w:hAnsi="Arial" w:cs="Arial"/>
          <w:i/>
        </w:rPr>
      </w:pPr>
      <w:r w:rsidRPr="008F6EFE">
        <w:rPr>
          <w:rFonts w:ascii="Arial" w:hAnsi="Arial" w:cs="Arial"/>
          <w:i/>
        </w:rPr>
        <w:t xml:space="preserve">    barva dlažby je v kompetenci investora, doporučena je šedá, povrch standart.</w:t>
      </w:r>
    </w:p>
    <w:p w14:paraId="7A95D2BA" w14:textId="77777777" w:rsidR="00437EE1" w:rsidRPr="008F6EFE" w:rsidRDefault="00437EE1" w:rsidP="00437EE1">
      <w:pPr>
        <w:spacing w:after="0"/>
        <w:rPr>
          <w:rFonts w:ascii="Arial" w:hAnsi="Arial" w:cs="Arial"/>
          <w:u w:val="single"/>
        </w:rPr>
      </w:pPr>
      <w:r>
        <w:rPr>
          <w:rFonts w:ascii="Arial" w:hAnsi="Arial" w:cs="Arial"/>
          <w:u w:val="single"/>
        </w:rPr>
        <w:br/>
      </w:r>
      <w:r w:rsidRPr="008F6EFE">
        <w:rPr>
          <w:rFonts w:ascii="Arial" w:hAnsi="Arial" w:cs="Arial"/>
          <w:u w:val="single"/>
        </w:rPr>
        <w:t>Skladba konstrukce parkovacích stání:</w:t>
      </w:r>
    </w:p>
    <w:p w14:paraId="60C21DB5" w14:textId="77777777" w:rsidR="00437EE1" w:rsidRPr="008F6EFE" w:rsidRDefault="00437EE1" w:rsidP="00437EE1">
      <w:pPr>
        <w:spacing w:after="0"/>
        <w:rPr>
          <w:rFonts w:ascii="Arial" w:hAnsi="Arial" w:cs="Arial"/>
        </w:rPr>
      </w:pPr>
      <w:r>
        <w:rPr>
          <w:rFonts w:ascii="Arial" w:hAnsi="Arial" w:cs="Arial"/>
        </w:rPr>
        <w:t xml:space="preserve">Zatravňovací </w:t>
      </w:r>
      <w:r w:rsidRPr="008F6EFE">
        <w:rPr>
          <w:rFonts w:ascii="Arial" w:hAnsi="Arial" w:cs="Arial"/>
        </w:rPr>
        <w:t>dlažba   **) a ***)</w:t>
      </w:r>
      <w:r w:rsidRPr="008F6EFE">
        <w:rPr>
          <w:rFonts w:ascii="Arial" w:hAnsi="Arial" w:cs="Arial"/>
        </w:rPr>
        <w:tab/>
      </w:r>
      <w:r w:rsidRPr="008F6EFE">
        <w:rPr>
          <w:rFonts w:ascii="Arial" w:hAnsi="Arial" w:cs="Arial"/>
        </w:rPr>
        <w:tab/>
        <w:t xml:space="preserve">DL </w:t>
      </w:r>
      <w:r w:rsidRPr="008F6EFE">
        <w:rPr>
          <w:rFonts w:ascii="Arial" w:hAnsi="Arial" w:cs="Arial"/>
        </w:rPr>
        <w:tab/>
      </w:r>
      <w:proofErr w:type="gramStart"/>
      <w:r w:rsidRPr="008F6EFE">
        <w:rPr>
          <w:rFonts w:ascii="Arial" w:hAnsi="Arial" w:cs="Arial"/>
        </w:rPr>
        <w:tab/>
        <w:t xml:space="preserve">  80</w:t>
      </w:r>
      <w:proofErr w:type="gramEnd"/>
      <w:r w:rsidRPr="008F6EFE">
        <w:rPr>
          <w:rFonts w:ascii="Arial" w:hAnsi="Arial" w:cs="Arial"/>
        </w:rPr>
        <w:t>mm</w:t>
      </w:r>
      <w:r w:rsidRPr="008F6EFE">
        <w:rPr>
          <w:rFonts w:ascii="Arial" w:hAnsi="Arial" w:cs="Arial"/>
        </w:rPr>
        <w:tab/>
        <w:t>ČSN 736131-3</w:t>
      </w:r>
    </w:p>
    <w:p w14:paraId="11FA9793" w14:textId="77777777" w:rsidR="00437EE1" w:rsidRPr="008F6EFE" w:rsidRDefault="00437EE1" w:rsidP="00437EE1">
      <w:pPr>
        <w:spacing w:after="0"/>
        <w:rPr>
          <w:rFonts w:ascii="Arial" w:hAnsi="Arial" w:cs="Arial"/>
        </w:rPr>
      </w:pPr>
      <w:r w:rsidRPr="008F6EFE">
        <w:rPr>
          <w:rFonts w:ascii="Arial" w:hAnsi="Arial" w:cs="Arial"/>
        </w:rPr>
        <w:t>Lože (4-8)</w:t>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t xml:space="preserve">L </w:t>
      </w:r>
      <w:r w:rsidRPr="008F6EFE">
        <w:rPr>
          <w:rFonts w:ascii="Arial" w:hAnsi="Arial" w:cs="Arial"/>
        </w:rPr>
        <w:tab/>
      </w:r>
      <w:r w:rsidRPr="008F6EFE">
        <w:rPr>
          <w:rFonts w:ascii="Arial" w:hAnsi="Arial" w:cs="Arial"/>
        </w:rPr>
        <w:tab/>
        <w:t xml:space="preserve">  40mm</w:t>
      </w:r>
      <w:r w:rsidRPr="008F6EFE">
        <w:rPr>
          <w:rFonts w:ascii="Arial" w:hAnsi="Arial" w:cs="Arial"/>
        </w:rPr>
        <w:tab/>
        <w:t>ČSN 736131-3</w:t>
      </w:r>
    </w:p>
    <w:p w14:paraId="5595AEAE" w14:textId="77777777" w:rsidR="00437EE1" w:rsidRPr="008F6EFE" w:rsidRDefault="00437EE1" w:rsidP="00437EE1">
      <w:pPr>
        <w:spacing w:after="0"/>
        <w:rPr>
          <w:rFonts w:ascii="Arial" w:hAnsi="Arial" w:cs="Arial"/>
          <w:u w:val="single"/>
        </w:rPr>
      </w:pPr>
      <w:r w:rsidRPr="008F6EFE">
        <w:rPr>
          <w:rFonts w:ascii="Arial" w:hAnsi="Arial" w:cs="Arial"/>
          <w:u w:val="single"/>
        </w:rPr>
        <w:t>Štěrkodrť (0-32)</w:t>
      </w:r>
      <w:r w:rsidRPr="008F6EFE">
        <w:rPr>
          <w:rFonts w:ascii="Arial" w:hAnsi="Arial" w:cs="Arial"/>
          <w:u w:val="single"/>
        </w:rPr>
        <w:tab/>
      </w:r>
      <w:r w:rsidRPr="008F6EFE">
        <w:rPr>
          <w:rFonts w:ascii="Arial" w:hAnsi="Arial" w:cs="Arial"/>
          <w:u w:val="single"/>
        </w:rPr>
        <w:tab/>
      </w:r>
      <w:r w:rsidRPr="008F6EFE">
        <w:rPr>
          <w:rFonts w:ascii="Arial" w:hAnsi="Arial" w:cs="Arial"/>
          <w:u w:val="single"/>
        </w:rPr>
        <w:tab/>
      </w:r>
      <w:r w:rsidRPr="008F6EFE">
        <w:rPr>
          <w:rFonts w:ascii="Arial" w:hAnsi="Arial" w:cs="Arial"/>
          <w:u w:val="single"/>
        </w:rPr>
        <w:tab/>
        <w:t>ŠDA 0/32</w:t>
      </w:r>
      <w:r w:rsidRPr="008F6EFE">
        <w:rPr>
          <w:rFonts w:ascii="Arial" w:hAnsi="Arial" w:cs="Arial"/>
          <w:u w:val="single"/>
        </w:rPr>
        <w:tab/>
      </w:r>
      <w:r>
        <w:rPr>
          <w:rFonts w:ascii="Arial" w:hAnsi="Arial" w:cs="Arial"/>
          <w:u w:val="single"/>
        </w:rPr>
        <w:t>30</w:t>
      </w:r>
      <w:r w:rsidRPr="008F6EFE">
        <w:rPr>
          <w:rFonts w:ascii="Arial" w:hAnsi="Arial" w:cs="Arial"/>
          <w:u w:val="single"/>
        </w:rPr>
        <w:t xml:space="preserve">0mm </w:t>
      </w:r>
      <w:r w:rsidRPr="008F6EFE">
        <w:rPr>
          <w:rFonts w:ascii="Arial" w:hAnsi="Arial" w:cs="Arial"/>
          <w:u w:val="single"/>
        </w:rPr>
        <w:tab/>
        <w:t>ČSN 736126-1</w:t>
      </w:r>
    </w:p>
    <w:p w14:paraId="6A5B1F9A" w14:textId="77777777" w:rsidR="00437EE1" w:rsidRPr="008F6EFE" w:rsidRDefault="00437EE1" w:rsidP="00437EE1">
      <w:pPr>
        <w:spacing w:after="0"/>
        <w:rPr>
          <w:rFonts w:ascii="Arial" w:hAnsi="Arial" w:cs="Arial"/>
        </w:rPr>
      </w:pPr>
      <w:r w:rsidRPr="008F6EFE">
        <w:rPr>
          <w:rFonts w:ascii="Arial" w:hAnsi="Arial" w:cs="Arial"/>
        </w:rPr>
        <w:t>Celkem</w:t>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Pr>
          <w:rFonts w:ascii="Arial" w:hAnsi="Arial" w:cs="Arial"/>
        </w:rPr>
        <w:t>42</w:t>
      </w:r>
      <w:r w:rsidRPr="008F6EFE">
        <w:rPr>
          <w:rFonts w:ascii="Arial" w:hAnsi="Arial" w:cs="Arial"/>
        </w:rPr>
        <w:t>0mm</w:t>
      </w:r>
    </w:p>
    <w:p w14:paraId="44D84158" w14:textId="77777777" w:rsidR="00437EE1" w:rsidRPr="008F6EFE" w:rsidRDefault="00437EE1" w:rsidP="00437EE1">
      <w:pPr>
        <w:spacing w:after="0"/>
        <w:rPr>
          <w:rFonts w:ascii="Arial" w:hAnsi="Arial" w:cs="Arial"/>
          <w:i/>
        </w:rPr>
      </w:pPr>
      <w:r w:rsidRPr="008F6EFE">
        <w:rPr>
          <w:rFonts w:ascii="Arial" w:hAnsi="Arial" w:cs="Arial"/>
        </w:rPr>
        <w:t xml:space="preserve">**) </w:t>
      </w:r>
      <w:r w:rsidRPr="008F6EFE">
        <w:rPr>
          <w:rFonts w:ascii="Arial" w:hAnsi="Arial" w:cs="Arial"/>
          <w:i/>
        </w:rPr>
        <w:t xml:space="preserve">zásyp dlažby křemičitý písek fr. 0-2, </w:t>
      </w:r>
    </w:p>
    <w:p w14:paraId="374FA41C" w14:textId="77777777" w:rsidR="00437EE1" w:rsidRPr="008F6EFE" w:rsidRDefault="00437EE1" w:rsidP="00437EE1">
      <w:pPr>
        <w:spacing w:after="0"/>
        <w:ind w:left="180"/>
        <w:rPr>
          <w:rFonts w:ascii="Arial" w:hAnsi="Arial" w:cs="Arial"/>
          <w:i/>
        </w:rPr>
      </w:pPr>
      <w:r w:rsidRPr="008F6EFE">
        <w:rPr>
          <w:rFonts w:ascii="Arial" w:hAnsi="Arial" w:cs="Arial"/>
          <w:i/>
        </w:rPr>
        <w:t>barva dlažby je v kompetenci investora, doporučena je antracitová – černá, povrch standard</w:t>
      </w:r>
    </w:p>
    <w:p w14:paraId="0557A988" w14:textId="77777777" w:rsidR="00437EE1" w:rsidRPr="008F6EFE" w:rsidRDefault="00437EE1" w:rsidP="00437EE1">
      <w:pPr>
        <w:spacing w:after="0"/>
        <w:rPr>
          <w:rFonts w:ascii="Arial" w:hAnsi="Arial" w:cs="Arial"/>
        </w:rPr>
      </w:pPr>
      <w:r w:rsidRPr="008F6EFE">
        <w:rPr>
          <w:rFonts w:ascii="Arial" w:hAnsi="Arial" w:cs="Arial"/>
          <w:i/>
        </w:rPr>
        <w:t>***) Oddělení parkovacích stání je doporučeno vyskládat z dlažby barvy bílé.</w:t>
      </w:r>
      <w:r w:rsidRPr="008F6EFE">
        <w:rPr>
          <w:rFonts w:ascii="Arial" w:hAnsi="Arial" w:cs="Arial"/>
        </w:rPr>
        <w:t xml:space="preserve"> </w:t>
      </w:r>
    </w:p>
    <w:p w14:paraId="0F0F7457" w14:textId="77777777" w:rsidR="00437EE1" w:rsidRPr="008F6EFE" w:rsidRDefault="00437EE1" w:rsidP="00437EE1">
      <w:pPr>
        <w:spacing w:after="0"/>
        <w:rPr>
          <w:rFonts w:ascii="Arial" w:hAnsi="Arial" w:cs="Arial"/>
        </w:rPr>
      </w:pPr>
      <w:r w:rsidRPr="008F6EFE">
        <w:rPr>
          <w:rFonts w:ascii="Arial" w:hAnsi="Arial" w:cs="Arial"/>
          <w:u w:val="single"/>
        </w:rPr>
        <w:t>Skladba konstrukce pochozích ploch – chodníky, okapové chodníky:</w:t>
      </w:r>
    </w:p>
    <w:p w14:paraId="5EEEEE58" w14:textId="77777777" w:rsidR="00437EE1" w:rsidRPr="008F6EFE" w:rsidRDefault="00437EE1" w:rsidP="00437EE1">
      <w:pPr>
        <w:spacing w:after="0"/>
        <w:rPr>
          <w:rFonts w:ascii="Arial" w:hAnsi="Arial" w:cs="Arial"/>
        </w:rPr>
      </w:pPr>
      <w:r w:rsidRPr="008F6EFE">
        <w:rPr>
          <w:rFonts w:ascii="Arial" w:hAnsi="Arial" w:cs="Arial"/>
        </w:rPr>
        <w:t>Betonová dlažba  200/100  ****)</w:t>
      </w:r>
      <w:r w:rsidRPr="008F6EFE">
        <w:rPr>
          <w:rFonts w:ascii="Arial" w:hAnsi="Arial" w:cs="Arial"/>
        </w:rPr>
        <w:tab/>
      </w:r>
      <w:r w:rsidRPr="008F6EFE">
        <w:rPr>
          <w:rFonts w:ascii="Arial" w:hAnsi="Arial" w:cs="Arial"/>
        </w:rPr>
        <w:tab/>
        <w:t xml:space="preserve">DL </w:t>
      </w:r>
      <w:r w:rsidRPr="008F6EFE">
        <w:rPr>
          <w:rFonts w:ascii="Arial" w:hAnsi="Arial" w:cs="Arial"/>
        </w:rPr>
        <w:tab/>
      </w:r>
      <w:r w:rsidRPr="008F6EFE">
        <w:rPr>
          <w:rFonts w:ascii="Arial" w:hAnsi="Arial" w:cs="Arial"/>
        </w:rPr>
        <w:tab/>
        <w:t xml:space="preserve">  60mm</w:t>
      </w:r>
      <w:r w:rsidRPr="008F6EFE">
        <w:rPr>
          <w:rFonts w:ascii="Arial" w:hAnsi="Arial" w:cs="Arial"/>
        </w:rPr>
        <w:tab/>
        <w:t>ČSN 736131-3</w:t>
      </w:r>
    </w:p>
    <w:p w14:paraId="0F3A7D6A" w14:textId="77777777" w:rsidR="00437EE1" w:rsidRPr="008F6EFE" w:rsidRDefault="00437EE1" w:rsidP="00437EE1">
      <w:pPr>
        <w:spacing w:after="0"/>
        <w:rPr>
          <w:rFonts w:ascii="Arial" w:hAnsi="Arial" w:cs="Arial"/>
        </w:rPr>
      </w:pPr>
      <w:r w:rsidRPr="008F6EFE">
        <w:rPr>
          <w:rFonts w:ascii="Arial" w:hAnsi="Arial" w:cs="Arial"/>
        </w:rPr>
        <w:t>Lože (4-8)</w:t>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t xml:space="preserve">L </w:t>
      </w:r>
      <w:r w:rsidRPr="008F6EFE">
        <w:rPr>
          <w:rFonts w:ascii="Arial" w:hAnsi="Arial" w:cs="Arial"/>
        </w:rPr>
        <w:tab/>
      </w:r>
      <w:r w:rsidRPr="008F6EFE">
        <w:rPr>
          <w:rFonts w:ascii="Arial" w:hAnsi="Arial" w:cs="Arial"/>
        </w:rPr>
        <w:tab/>
        <w:t xml:space="preserve">  40mm</w:t>
      </w:r>
      <w:r w:rsidRPr="008F6EFE">
        <w:rPr>
          <w:rFonts w:ascii="Arial" w:hAnsi="Arial" w:cs="Arial"/>
        </w:rPr>
        <w:tab/>
        <w:t>ČSN 736131-3</w:t>
      </w:r>
    </w:p>
    <w:p w14:paraId="51E9FE02" w14:textId="77777777" w:rsidR="00437EE1" w:rsidRPr="008F6EFE" w:rsidRDefault="00437EE1" w:rsidP="00437EE1">
      <w:pPr>
        <w:spacing w:after="0"/>
        <w:rPr>
          <w:rFonts w:ascii="Arial" w:hAnsi="Arial" w:cs="Arial"/>
          <w:u w:val="single"/>
        </w:rPr>
      </w:pPr>
      <w:r w:rsidRPr="008F6EFE">
        <w:rPr>
          <w:rFonts w:ascii="Arial" w:hAnsi="Arial" w:cs="Arial"/>
          <w:u w:val="single"/>
        </w:rPr>
        <w:t>Štěrkodrť (0-32)</w:t>
      </w:r>
      <w:r w:rsidRPr="008F6EFE">
        <w:rPr>
          <w:rFonts w:ascii="Arial" w:hAnsi="Arial" w:cs="Arial"/>
          <w:u w:val="single"/>
        </w:rPr>
        <w:tab/>
      </w:r>
      <w:r w:rsidRPr="008F6EFE">
        <w:rPr>
          <w:rFonts w:ascii="Arial" w:hAnsi="Arial" w:cs="Arial"/>
          <w:u w:val="single"/>
        </w:rPr>
        <w:tab/>
      </w:r>
      <w:r w:rsidRPr="008F6EFE">
        <w:rPr>
          <w:rFonts w:ascii="Arial" w:hAnsi="Arial" w:cs="Arial"/>
          <w:u w:val="single"/>
        </w:rPr>
        <w:tab/>
      </w:r>
      <w:r w:rsidRPr="008F6EFE">
        <w:rPr>
          <w:rFonts w:ascii="Arial" w:hAnsi="Arial" w:cs="Arial"/>
          <w:u w:val="single"/>
        </w:rPr>
        <w:tab/>
        <w:t>ŠDA 0/32</w:t>
      </w:r>
      <w:r w:rsidRPr="008F6EFE">
        <w:rPr>
          <w:rFonts w:ascii="Arial" w:hAnsi="Arial" w:cs="Arial"/>
          <w:u w:val="single"/>
        </w:rPr>
        <w:tab/>
        <w:t xml:space="preserve">200mm </w:t>
      </w:r>
      <w:r w:rsidRPr="008F6EFE">
        <w:rPr>
          <w:rFonts w:ascii="Arial" w:hAnsi="Arial" w:cs="Arial"/>
          <w:u w:val="single"/>
        </w:rPr>
        <w:tab/>
        <w:t>ČSN 736126-1</w:t>
      </w:r>
    </w:p>
    <w:p w14:paraId="18C27CE7" w14:textId="77777777" w:rsidR="00437EE1" w:rsidRPr="008F6EFE" w:rsidRDefault="00437EE1" w:rsidP="00437EE1">
      <w:pPr>
        <w:spacing w:after="0"/>
        <w:rPr>
          <w:rFonts w:ascii="Arial" w:hAnsi="Arial" w:cs="Arial"/>
        </w:rPr>
      </w:pPr>
      <w:r w:rsidRPr="008F6EFE">
        <w:rPr>
          <w:rFonts w:ascii="Arial" w:hAnsi="Arial" w:cs="Arial"/>
        </w:rPr>
        <w:t>Celkem</w:t>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t>300mm</w:t>
      </w:r>
    </w:p>
    <w:p w14:paraId="783E6C27" w14:textId="77777777" w:rsidR="00437EE1" w:rsidRPr="008F6EFE" w:rsidRDefault="00437EE1" w:rsidP="00437EE1">
      <w:pPr>
        <w:spacing w:after="0"/>
        <w:rPr>
          <w:rFonts w:ascii="Arial" w:hAnsi="Arial" w:cs="Arial"/>
          <w:i/>
        </w:rPr>
      </w:pPr>
      <w:r w:rsidRPr="008F6EFE">
        <w:rPr>
          <w:rFonts w:ascii="Arial" w:hAnsi="Arial" w:cs="Arial"/>
        </w:rPr>
        <w:t xml:space="preserve">****) </w:t>
      </w:r>
      <w:r w:rsidRPr="008F6EFE">
        <w:rPr>
          <w:rFonts w:ascii="Arial" w:hAnsi="Arial" w:cs="Arial"/>
          <w:i/>
        </w:rPr>
        <w:t xml:space="preserve">zásyp dlažby křemičitý písek fr. 0-2, </w:t>
      </w:r>
    </w:p>
    <w:p w14:paraId="0DC803E4" w14:textId="77777777" w:rsidR="00437EE1" w:rsidRPr="008F6EFE" w:rsidRDefault="00437EE1" w:rsidP="00437EE1">
      <w:pPr>
        <w:spacing w:after="0"/>
        <w:rPr>
          <w:rFonts w:ascii="Arial" w:hAnsi="Arial" w:cs="Arial"/>
          <w:i/>
          <w:highlight w:val="yellow"/>
        </w:rPr>
      </w:pPr>
      <w:r w:rsidRPr="008F6EFE">
        <w:rPr>
          <w:rFonts w:ascii="Arial" w:hAnsi="Arial" w:cs="Arial"/>
          <w:i/>
        </w:rPr>
        <w:t xml:space="preserve">       barva dlažby je v kompetenci investora, doporučena je šedá, povrch standart.</w:t>
      </w:r>
    </w:p>
    <w:p w14:paraId="4D49EEB6" w14:textId="77777777" w:rsidR="00437EE1" w:rsidRPr="008F6EFE" w:rsidRDefault="00437EE1" w:rsidP="00437EE1">
      <w:pPr>
        <w:spacing w:after="0"/>
        <w:rPr>
          <w:rFonts w:ascii="Arial" w:hAnsi="Arial" w:cs="Arial"/>
        </w:rPr>
      </w:pPr>
      <w:r w:rsidRPr="008F6EFE">
        <w:rPr>
          <w:rFonts w:ascii="Arial" w:hAnsi="Arial" w:cs="Arial"/>
        </w:rPr>
        <w:t>Pro zajištění řádné kvality zpevněných ploch jsou požadovány následující minimální moduly přetvárnosti Edef,2:</w:t>
      </w:r>
    </w:p>
    <w:p w14:paraId="28578E64" w14:textId="77777777" w:rsidR="00437EE1" w:rsidRPr="008F6EFE" w:rsidRDefault="00437EE1" w:rsidP="00437EE1">
      <w:pPr>
        <w:spacing w:after="0"/>
        <w:rPr>
          <w:rFonts w:ascii="Arial" w:hAnsi="Arial" w:cs="Arial"/>
        </w:rPr>
      </w:pPr>
      <w:r w:rsidRPr="008F6EFE">
        <w:rPr>
          <w:rFonts w:ascii="Arial" w:hAnsi="Arial" w:cs="Arial"/>
        </w:rPr>
        <w:t xml:space="preserve">- na zhutněné zemní pláni </w:t>
      </w:r>
      <w:r w:rsidRPr="008F6EFE">
        <w:rPr>
          <w:rFonts w:ascii="Arial" w:hAnsi="Arial" w:cs="Arial"/>
        </w:rPr>
        <w:tab/>
      </w:r>
      <w:r w:rsidRPr="008F6EFE">
        <w:rPr>
          <w:rFonts w:ascii="Arial" w:hAnsi="Arial" w:cs="Arial"/>
        </w:rPr>
        <w:tab/>
        <w:t xml:space="preserve">Edef,2 =   45 </w:t>
      </w:r>
      <w:proofErr w:type="spellStart"/>
      <w:r w:rsidRPr="008F6EFE">
        <w:rPr>
          <w:rFonts w:ascii="Arial" w:hAnsi="Arial" w:cs="Arial"/>
        </w:rPr>
        <w:t>MPa</w:t>
      </w:r>
      <w:proofErr w:type="spellEnd"/>
      <w:r w:rsidRPr="008F6EFE">
        <w:rPr>
          <w:rFonts w:ascii="Arial" w:hAnsi="Arial" w:cs="Arial"/>
        </w:rPr>
        <w:t xml:space="preserve"> </w:t>
      </w:r>
    </w:p>
    <w:p w14:paraId="41FE56BD" w14:textId="77777777" w:rsidR="00437EE1" w:rsidRPr="008F6EFE" w:rsidRDefault="00437EE1" w:rsidP="00437EE1">
      <w:pPr>
        <w:spacing w:after="0"/>
        <w:rPr>
          <w:rFonts w:ascii="Arial" w:hAnsi="Arial" w:cs="Arial"/>
        </w:rPr>
      </w:pPr>
      <w:r w:rsidRPr="008F6EFE">
        <w:rPr>
          <w:rFonts w:ascii="Arial" w:hAnsi="Arial" w:cs="Arial"/>
        </w:rPr>
        <w:t xml:space="preserve">- na zhutněné vrstvě štěrkodrti </w:t>
      </w:r>
      <w:r w:rsidRPr="008F6EFE">
        <w:rPr>
          <w:rFonts w:ascii="Arial" w:hAnsi="Arial" w:cs="Arial"/>
        </w:rPr>
        <w:tab/>
        <w:t xml:space="preserve">Edef,2 =   70 </w:t>
      </w:r>
      <w:proofErr w:type="spellStart"/>
      <w:r w:rsidRPr="008F6EFE">
        <w:rPr>
          <w:rFonts w:ascii="Arial" w:hAnsi="Arial" w:cs="Arial"/>
        </w:rPr>
        <w:t>MPa</w:t>
      </w:r>
      <w:proofErr w:type="spellEnd"/>
    </w:p>
    <w:p w14:paraId="55526447" w14:textId="77777777" w:rsidR="00437EE1" w:rsidRPr="008F6EFE" w:rsidRDefault="00437EE1" w:rsidP="00437EE1">
      <w:pPr>
        <w:spacing w:after="0"/>
        <w:jc w:val="both"/>
        <w:rPr>
          <w:rFonts w:ascii="Arial" w:hAnsi="Arial" w:cs="Arial"/>
        </w:rPr>
      </w:pPr>
      <w:r w:rsidRPr="008F6EFE">
        <w:rPr>
          <w:rFonts w:ascii="Arial" w:hAnsi="Arial" w:cs="Arial"/>
        </w:rPr>
        <w:t xml:space="preserve">V rozsahu prováděné stavby je navržena úprava aktivní zóny (AZ) zpevněných pojížděných ploch. </w:t>
      </w:r>
    </w:p>
    <w:p w14:paraId="54DDECE8" w14:textId="77777777" w:rsidR="00437EE1" w:rsidRPr="008F6EFE" w:rsidRDefault="00437EE1" w:rsidP="00437EE1">
      <w:pPr>
        <w:spacing w:after="0"/>
        <w:jc w:val="both"/>
        <w:rPr>
          <w:rFonts w:ascii="Arial" w:hAnsi="Arial" w:cs="Arial"/>
          <w:b/>
          <w:u w:val="single"/>
        </w:rPr>
      </w:pPr>
      <w:r w:rsidRPr="008F6EFE">
        <w:rPr>
          <w:rFonts w:ascii="Arial" w:hAnsi="Arial" w:cs="Arial"/>
          <w:b/>
          <w:u w:val="single"/>
        </w:rPr>
        <w:t>Úprava aktivní zóny (AZ) je navržena v min. tl.0.3m, projektem navržena štěrkodrť 0-63.</w:t>
      </w:r>
    </w:p>
    <w:p w14:paraId="60D65672" w14:textId="77777777" w:rsidR="00437EE1" w:rsidRPr="008F6EFE" w:rsidRDefault="00437EE1" w:rsidP="00437EE1">
      <w:pPr>
        <w:spacing w:after="0"/>
        <w:jc w:val="both"/>
        <w:rPr>
          <w:rFonts w:ascii="Arial" w:hAnsi="Arial" w:cs="Arial"/>
        </w:rPr>
      </w:pPr>
      <w:r w:rsidRPr="008F6EFE">
        <w:rPr>
          <w:rFonts w:ascii="Arial" w:hAnsi="Arial" w:cs="Arial"/>
        </w:rPr>
        <w:t xml:space="preserve">Úprava AZ provedena kompletní výměnou podloží v mocnosti min. 0,3m za zeminy vhodné do podloží AZ. Úroveň </w:t>
      </w:r>
      <w:proofErr w:type="spellStart"/>
      <w:r w:rsidRPr="008F6EFE">
        <w:rPr>
          <w:rFonts w:ascii="Arial" w:hAnsi="Arial" w:cs="Arial"/>
        </w:rPr>
        <w:t>parapláně</w:t>
      </w:r>
      <w:proofErr w:type="spellEnd"/>
      <w:r w:rsidRPr="008F6EFE">
        <w:rPr>
          <w:rFonts w:ascii="Arial" w:hAnsi="Arial" w:cs="Arial"/>
        </w:rPr>
        <w:t xml:space="preserve"> je doporučeno opatřit separační/výztužnou geotextílii k dosažení vyšší únosnosti. O použití geotextílie bude rozhodnuto přímo na stavbě na základě skutečných místních podmínek v době realizace stavby, na základě provedených zkoušek. Při použití geotextilie bude nutné zohled</w:t>
      </w:r>
      <w:r>
        <w:rPr>
          <w:rFonts w:ascii="Arial" w:hAnsi="Arial" w:cs="Arial"/>
        </w:rPr>
        <w:t>n</w:t>
      </w:r>
      <w:r w:rsidRPr="008F6EFE">
        <w:rPr>
          <w:rFonts w:ascii="Arial" w:hAnsi="Arial" w:cs="Arial"/>
        </w:rPr>
        <w:t xml:space="preserve">it proveditelnost ve vztahu k výskytu inženýrských sítí. </w:t>
      </w:r>
    </w:p>
    <w:p w14:paraId="19BF4F46" w14:textId="77777777" w:rsidR="00437EE1" w:rsidRPr="008F6EFE" w:rsidRDefault="00437EE1" w:rsidP="00437EE1">
      <w:pPr>
        <w:spacing w:after="0"/>
        <w:jc w:val="both"/>
        <w:rPr>
          <w:rFonts w:ascii="Arial" w:hAnsi="Arial" w:cs="Arial"/>
        </w:rPr>
      </w:pPr>
      <w:r w:rsidRPr="008F6EFE">
        <w:rPr>
          <w:rFonts w:ascii="Arial" w:hAnsi="Arial" w:cs="Arial"/>
        </w:rPr>
        <w:t xml:space="preserve">Po zplanýrování do požadovaných nivelet následuje hutnění. </w:t>
      </w:r>
    </w:p>
    <w:p w14:paraId="5B50ED92" w14:textId="77777777" w:rsidR="00437EE1" w:rsidRPr="008F6EFE" w:rsidRDefault="00437EE1" w:rsidP="00437EE1">
      <w:pPr>
        <w:spacing w:after="0"/>
        <w:jc w:val="both"/>
        <w:rPr>
          <w:rFonts w:ascii="Arial" w:hAnsi="Arial" w:cs="Arial"/>
        </w:rPr>
      </w:pPr>
      <w:r w:rsidRPr="008F6EFE">
        <w:rPr>
          <w:rFonts w:ascii="Arial" w:hAnsi="Arial" w:cs="Arial"/>
        </w:rPr>
        <w:t xml:space="preserve">Vhodné zeminy do podloží vozovky a min. hodnoty </w:t>
      </w:r>
      <w:proofErr w:type="spellStart"/>
      <w:r w:rsidRPr="008F6EFE">
        <w:rPr>
          <w:rFonts w:ascii="Arial" w:hAnsi="Arial" w:cs="Arial"/>
        </w:rPr>
        <w:t>zhut</w:t>
      </w:r>
      <w:proofErr w:type="spellEnd"/>
      <w:r w:rsidRPr="008F6EFE">
        <w:rPr>
          <w:rFonts w:ascii="Arial" w:hAnsi="Arial" w:cs="Arial"/>
        </w:rPr>
        <w:t>. pláně budou splňovat ČSN 73 6133, ČSN 72 1006 a TP146)</w:t>
      </w:r>
    </w:p>
    <w:p w14:paraId="4AB6DC45" w14:textId="77777777" w:rsidR="00437EE1" w:rsidRPr="008F6EFE" w:rsidRDefault="00437EE1" w:rsidP="00437EE1">
      <w:pPr>
        <w:spacing w:after="0"/>
        <w:jc w:val="both"/>
        <w:rPr>
          <w:rFonts w:ascii="Arial" w:hAnsi="Arial" w:cs="Arial"/>
        </w:rPr>
      </w:pPr>
      <w:r w:rsidRPr="008F6EFE">
        <w:rPr>
          <w:rFonts w:ascii="Arial" w:hAnsi="Arial" w:cs="Arial"/>
        </w:rPr>
        <w:lastRenderedPageBreak/>
        <w:t>(</w:t>
      </w:r>
      <w:r w:rsidRPr="008F6EFE">
        <w:rPr>
          <w:rFonts w:ascii="Arial" w:hAnsi="Arial" w:cs="Arial"/>
          <w:b/>
        </w:rPr>
        <w:t>alter. zlepšení</w:t>
      </w:r>
      <w:r w:rsidRPr="008F6EFE">
        <w:rPr>
          <w:rFonts w:ascii="Arial" w:hAnsi="Arial" w:cs="Arial"/>
        </w:rPr>
        <w:t xml:space="preserve">: úprava aktivní zóny zlepšením pojivy: množství a poměr hydraulického pojiva (C x/x) bude stanoven laboratorně, dle skutečných podmínek na stavbě (provedeno v </w:t>
      </w:r>
      <w:proofErr w:type="spellStart"/>
      <w:r w:rsidRPr="008F6EFE">
        <w:rPr>
          <w:rFonts w:ascii="Arial" w:hAnsi="Arial" w:cs="Arial"/>
        </w:rPr>
        <w:t>akredit</w:t>
      </w:r>
      <w:proofErr w:type="spellEnd"/>
      <w:r w:rsidRPr="008F6EFE">
        <w:rPr>
          <w:rFonts w:ascii="Arial" w:hAnsi="Arial" w:cs="Arial"/>
        </w:rPr>
        <w:t>. laboratoři))</w:t>
      </w:r>
    </w:p>
    <w:p w14:paraId="642D21EC" w14:textId="77777777" w:rsidR="00437EE1" w:rsidRPr="008F6EFE" w:rsidRDefault="00437EE1" w:rsidP="00437EE1">
      <w:pPr>
        <w:spacing w:after="0"/>
        <w:rPr>
          <w:rFonts w:ascii="Arial" w:hAnsi="Arial" w:cs="Arial"/>
        </w:rPr>
      </w:pPr>
      <w:r w:rsidRPr="008F6EFE">
        <w:rPr>
          <w:rFonts w:ascii="Arial" w:hAnsi="Arial" w:cs="Arial"/>
        </w:rPr>
        <w:t xml:space="preserve">Zemní práce se budou týkat vlastních výkopů a násypů do úrovně nové pláně zpevněných ploch a hutnění do požadovaných hodnot Edef,2, v souladu s ČSN 736133 a ČSN 721006, (Edef,2 / Edef,1 = 2.0, max. 2.3). </w:t>
      </w:r>
    </w:p>
    <w:p w14:paraId="327B594A" w14:textId="77777777" w:rsidR="00437EE1" w:rsidRPr="008F6EFE" w:rsidRDefault="00437EE1" w:rsidP="00437EE1">
      <w:pPr>
        <w:spacing w:after="0"/>
        <w:rPr>
          <w:rFonts w:ascii="Arial" w:hAnsi="Arial" w:cs="Arial"/>
          <w:b/>
        </w:rPr>
      </w:pPr>
      <w:r w:rsidRPr="008F6EFE">
        <w:rPr>
          <w:rFonts w:ascii="Arial" w:hAnsi="Arial" w:cs="Arial"/>
          <w:b/>
        </w:rPr>
        <w:t xml:space="preserve">Obrubníky: </w:t>
      </w:r>
    </w:p>
    <w:p w14:paraId="411D3DB4" w14:textId="77777777" w:rsidR="00437EE1" w:rsidRPr="008F6EFE" w:rsidRDefault="00437EE1" w:rsidP="00437EE1">
      <w:pPr>
        <w:spacing w:after="0"/>
        <w:jc w:val="both"/>
        <w:rPr>
          <w:rFonts w:ascii="Arial" w:hAnsi="Arial" w:cs="Arial"/>
        </w:rPr>
      </w:pPr>
      <w:r w:rsidRPr="008F6EFE">
        <w:rPr>
          <w:rFonts w:ascii="Arial" w:hAnsi="Arial" w:cs="Arial"/>
        </w:rPr>
        <w:t xml:space="preserve">V hranách zpevněných ploch budou použity betonové obrubníky 100/250/1000 s převýšením +0cm až +10cm nad povrch zpevněných ploch. Dále jsou použity betonové obrubníky 50-60/250/1000 s převýšením +0 až +6cm podél pochozích ploch na vnější straně. </w:t>
      </w:r>
    </w:p>
    <w:p w14:paraId="19D509B8" w14:textId="77777777" w:rsidR="00437EE1" w:rsidRPr="008F6EFE" w:rsidRDefault="00437EE1" w:rsidP="00437EE1">
      <w:pPr>
        <w:spacing w:after="0"/>
        <w:jc w:val="both"/>
        <w:rPr>
          <w:rFonts w:ascii="Arial" w:hAnsi="Arial" w:cs="Arial"/>
        </w:rPr>
      </w:pPr>
      <w:r w:rsidRPr="008F6EFE">
        <w:rPr>
          <w:rFonts w:ascii="Arial" w:hAnsi="Arial" w:cs="Arial"/>
        </w:rPr>
        <w:t>K eliminaci výškových rozdílů mezi plochami jsou navrženy betonové palisády 120/180/800-1000 uložené do bet. lože dle technického listu výrobce.</w:t>
      </w:r>
    </w:p>
    <w:p w14:paraId="1CE29DD4" w14:textId="77777777" w:rsidR="00437EE1" w:rsidRPr="008F6EFE" w:rsidRDefault="00437EE1" w:rsidP="00437EE1">
      <w:pPr>
        <w:spacing w:after="0"/>
        <w:jc w:val="both"/>
        <w:rPr>
          <w:rFonts w:ascii="Arial" w:hAnsi="Arial" w:cs="Arial"/>
        </w:rPr>
      </w:pPr>
      <w:r w:rsidRPr="008F6EFE">
        <w:rPr>
          <w:rFonts w:ascii="Arial" w:hAnsi="Arial" w:cs="Arial"/>
        </w:rPr>
        <w:t>Zpevněné plochy podél objektů budou opatřeny uložením izolace proti zemí vlhkosti (např. nopová fólie).</w:t>
      </w:r>
    </w:p>
    <w:p w14:paraId="3CCD9A85" w14:textId="77777777" w:rsidR="00437EE1" w:rsidRPr="008F6EFE" w:rsidRDefault="00437EE1" w:rsidP="00437EE1">
      <w:pPr>
        <w:spacing w:after="0"/>
        <w:jc w:val="both"/>
        <w:rPr>
          <w:rFonts w:ascii="Arial" w:hAnsi="Arial" w:cs="Arial"/>
        </w:rPr>
      </w:pPr>
      <w:r w:rsidRPr="008F6EFE">
        <w:rPr>
          <w:rFonts w:ascii="Arial" w:hAnsi="Arial" w:cs="Arial"/>
        </w:rPr>
        <w:t>Obrubníky budou uložené do bet. lože min. tl.150mm s boční opěrou.</w:t>
      </w:r>
    </w:p>
    <w:p w14:paraId="36ADA540" w14:textId="77777777" w:rsidR="00437EE1" w:rsidRPr="008F6EFE" w:rsidRDefault="00437EE1" w:rsidP="00437EE1">
      <w:pPr>
        <w:spacing w:after="0"/>
        <w:rPr>
          <w:rFonts w:ascii="Arial" w:hAnsi="Arial" w:cs="Arial"/>
        </w:rPr>
      </w:pPr>
      <w:r w:rsidRPr="008F6EFE">
        <w:rPr>
          <w:rFonts w:ascii="Arial" w:hAnsi="Arial" w:cs="Arial"/>
        </w:rPr>
        <w:t>Schodišťové stupně jsou navrženy z betonové dlažby, hrana stupně je navržena z palisádových prvků 120/180/800 do betonu.</w:t>
      </w:r>
    </w:p>
    <w:p w14:paraId="3EA96649" w14:textId="77777777" w:rsidR="00437EE1" w:rsidRPr="008F6EFE" w:rsidRDefault="00437EE1" w:rsidP="00437EE1">
      <w:pPr>
        <w:autoSpaceDE w:val="0"/>
        <w:autoSpaceDN w:val="0"/>
        <w:adjustRightInd w:val="0"/>
        <w:spacing w:after="0"/>
        <w:rPr>
          <w:rFonts w:ascii="Arial" w:hAnsi="Arial" w:cs="Arial"/>
          <w:b/>
          <w:bCs/>
        </w:rPr>
      </w:pPr>
      <w:r w:rsidRPr="008F6EFE">
        <w:rPr>
          <w:rFonts w:ascii="Arial" w:hAnsi="Arial" w:cs="Arial"/>
          <w:b/>
          <w:bCs/>
        </w:rPr>
        <w:t>Zemní práce, provádění, zkoušky</w:t>
      </w:r>
    </w:p>
    <w:p w14:paraId="03C5D6CA"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Zhotovitel je povinen p</w:t>
      </w:r>
      <w:r w:rsidRPr="008F6EFE">
        <w:rPr>
          <w:rFonts w:ascii="Arial" w:eastAsia="TimesNewRoman" w:hAnsi="Arial" w:cs="Arial"/>
        </w:rPr>
        <w:t>ř</w:t>
      </w:r>
      <w:r w:rsidRPr="008F6EFE">
        <w:rPr>
          <w:rFonts w:ascii="Arial" w:hAnsi="Arial" w:cs="Arial"/>
        </w:rPr>
        <w:t>i provád</w:t>
      </w:r>
      <w:r w:rsidRPr="008F6EFE">
        <w:rPr>
          <w:rFonts w:ascii="Arial" w:eastAsia="TimesNewRoman" w:hAnsi="Arial" w:cs="Arial"/>
        </w:rPr>
        <w:t>ě</w:t>
      </w:r>
      <w:r w:rsidRPr="008F6EFE">
        <w:rPr>
          <w:rFonts w:ascii="Arial" w:hAnsi="Arial" w:cs="Arial"/>
        </w:rPr>
        <w:t>ní zemních prací a konstruk</w:t>
      </w:r>
      <w:r w:rsidRPr="008F6EFE">
        <w:rPr>
          <w:rFonts w:ascii="Arial" w:eastAsia="TimesNewRoman" w:hAnsi="Arial" w:cs="Arial"/>
        </w:rPr>
        <w:t>č</w:t>
      </w:r>
      <w:r w:rsidRPr="008F6EFE">
        <w:rPr>
          <w:rFonts w:ascii="Arial" w:hAnsi="Arial" w:cs="Arial"/>
        </w:rPr>
        <w:t>ních vrstev komunikace</w:t>
      </w:r>
    </w:p>
    <w:p w14:paraId="57CDB5CF"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 xml:space="preserve">postupovat dle </w:t>
      </w:r>
      <w:proofErr w:type="spellStart"/>
      <w:r w:rsidRPr="008F6EFE">
        <w:rPr>
          <w:rFonts w:ascii="Arial" w:hAnsi="Arial" w:cs="Arial"/>
        </w:rPr>
        <w:t>technicko</w:t>
      </w:r>
      <w:proofErr w:type="spellEnd"/>
      <w:r w:rsidRPr="008F6EFE">
        <w:rPr>
          <w:rFonts w:ascii="Arial" w:hAnsi="Arial" w:cs="Arial"/>
        </w:rPr>
        <w:t xml:space="preserve"> - kvalitativních podmínek (TKP) staveb pozemních komunikací a</w:t>
      </w:r>
    </w:p>
    <w:p w14:paraId="09C4A968"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dodržovat technologické p</w:t>
      </w:r>
      <w:r w:rsidRPr="008F6EFE">
        <w:rPr>
          <w:rFonts w:ascii="Arial" w:eastAsia="TimesNewRoman" w:hAnsi="Arial" w:cs="Arial"/>
        </w:rPr>
        <w:t>ř</w:t>
      </w:r>
      <w:r w:rsidRPr="008F6EFE">
        <w:rPr>
          <w:rFonts w:ascii="Arial" w:hAnsi="Arial" w:cs="Arial"/>
        </w:rPr>
        <w:t>edpisy a p</w:t>
      </w:r>
      <w:r w:rsidRPr="008F6EFE">
        <w:rPr>
          <w:rFonts w:ascii="Arial" w:eastAsia="TimesNewRoman" w:hAnsi="Arial" w:cs="Arial"/>
        </w:rPr>
        <w:t>ř</w:t>
      </w:r>
      <w:r w:rsidRPr="008F6EFE">
        <w:rPr>
          <w:rFonts w:ascii="Arial" w:hAnsi="Arial" w:cs="Arial"/>
        </w:rPr>
        <w:t>edepsané postupy. Dále je zhotovitel povinen p</w:t>
      </w:r>
      <w:r w:rsidRPr="008F6EFE">
        <w:rPr>
          <w:rFonts w:ascii="Arial" w:eastAsia="TimesNewRoman" w:hAnsi="Arial" w:cs="Arial"/>
        </w:rPr>
        <w:t>ř</w:t>
      </w:r>
      <w:r w:rsidRPr="008F6EFE">
        <w:rPr>
          <w:rFonts w:ascii="Arial" w:hAnsi="Arial" w:cs="Arial"/>
        </w:rPr>
        <w:t>ed</w:t>
      </w:r>
    </w:p>
    <w:p w14:paraId="58A3C123"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zahájením prací p</w:t>
      </w:r>
      <w:r w:rsidRPr="008F6EFE">
        <w:rPr>
          <w:rFonts w:ascii="Arial" w:eastAsia="TimesNewRoman" w:hAnsi="Arial" w:cs="Arial"/>
        </w:rPr>
        <w:t>ř</w:t>
      </w:r>
      <w:r w:rsidRPr="008F6EFE">
        <w:rPr>
          <w:rFonts w:ascii="Arial" w:hAnsi="Arial" w:cs="Arial"/>
        </w:rPr>
        <w:t>edložit výsledky pr</w:t>
      </w:r>
      <w:r w:rsidRPr="008F6EFE">
        <w:rPr>
          <w:rFonts w:ascii="Arial" w:eastAsia="TimesNewRoman" w:hAnsi="Arial" w:cs="Arial"/>
        </w:rPr>
        <w:t>ů</w:t>
      </w:r>
      <w:r w:rsidRPr="008F6EFE">
        <w:rPr>
          <w:rFonts w:ascii="Arial" w:hAnsi="Arial" w:cs="Arial"/>
        </w:rPr>
        <w:t>kazních zkoušek a pr</w:t>
      </w:r>
      <w:r w:rsidRPr="008F6EFE">
        <w:rPr>
          <w:rFonts w:ascii="Arial" w:eastAsia="TimesNewRoman" w:hAnsi="Arial" w:cs="Arial"/>
        </w:rPr>
        <w:t>ů</w:t>
      </w:r>
      <w:r w:rsidRPr="008F6EFE">
        <w:rPr>
          <w:rFonts w:ascii="Arial" w:hAnsi="Arial" w:cs="Arial"/>
        </w:rPr>
        <w:t>kazy o požadované kvalit</w:t>
      </w:r>
      <w:r w:rsidRPr="008F6EFE">
        <w:rPr>
          <w:rFonts w:ascii="Arial" w:eastAsia="TimesNewRoman" w:hAnsi="Arial" w:cs="Arial"/>
        </w:rPr>
        <w:t xml:space="preserve">ě </w:t>
      </w:r>
      <w:r w:rsidRPr="008F6EFE">
        <w:rPr>
          <w:rFonts w:ascii="Arial" w:hAnsi="Arial" w:cs="Arial"/>
        </w:rPr>
        <w:t>u všech k zabudování ur</w:t>
      </w:r>
      <w:r w:rsidRPr="008F6EFE">
        <w:rPr>
          <w:rFonts w:ascii="Arial" w:eastAsia="TimesNewRoman" w:hAnsi="Arial" w:cs="Arial"/>
        </w:rPr>
        <w:t>č</w:t>
      </w:r>
      <w:r w:rsidRPr="008F6EFE">
        <w:rPr>
          <w:rFonts w:ascii="Arial" w:hAnsi="Arial" w:cs="Arial"/>
        </w:rPr>
        <w:t>ených výrobk</w:t>
      </w:r>
      <w:r w:rsidRPr="008F6EFE">
        <w:rPr>
          <w:rFonts w:ascii="Arial" w:eastAsia="TimesNewRoman" w:hAnsi="Arial" w:cs="Arial"/>
        </w:rPr>
        <w:t>ů</w:t>
      </w:r>
      <w:r w:rsidRPr="008F6EFE">
        <w:rPr>
          <w:rFonts w:ascii="Arial" w:hAnsi="Arial" w:cs="Arial"/>
        </w:rPr>
        <w:t>. V pr</w:t>
      </w:r>
      <w:r w:rsidRPr="008F6EFE">
        <w:rPr>
          <w:rFonts w:ascii="Arial" w:eastAsia="TimesNewRoman" w:hAnsi="Arial" w:cs="Arial"/>
        </w:rPr>
        <w:t>ů</w:t>
      </w:r>
      <w:r w:rsidRPr="008F6EFE">
        <w:rPr>
          <w:rFonts w:ascii="Arial" w:hAnsi="Arial" w:cs="Arial"/>
        </w:rPr>
        <w:t>b</w:t>
      </w:r>
      <w:r w:rsidRPr="008F6EFE">
        <w:rPr>
          <w:rFonts w:ascii="Arial" w:eastAsia="TimesNewRoman" w:hAnsi="Arial" w:cs="Arial"/>
        </w:rPr>
        <w:t>ě</w:t>
      </w:r>
      <w:r w:rsidRPr="008F6EFE">
        <w:rPr>
          <w:rFonts w:ascii="Arial" w:hAnsi="Arial" w:cs="Arial"/>
        </w:rPr>
        <w:t>hu provád</w:t>
      </w:r>
      <w:r w:rsidRPr="008F6EFE">
        <w:rPr>
          <w:rFonts w:ascii="Arial" w:eastAsia="TimesNewRoman" w:hAnsi="Arial" w:cs="Arial"/>
        </w:rPr>
        <w:t>ě</w:t>
      </w:r>
      <w:r w:rsidRPr="008F6EFE">
        <w:rPr>
          <w:rFonts w:ascii="Arial" w:hAnsi="Arial" w:cs="Arial"/>
        </w:rPr>
        <w:t>ní stav. prací je zhotovitel povinen provád</w:t>
      </w:r>
      <w:r w:rsidRPr="008F6EFE">
        <w:rPr>
          <w:rFonts w:ascii="Arial" w:eastAsia="TimesNewRoman" w:hAnsi="Arial" w:cs="Arial"/>
        </w:rPr>
        <w:t>ě</w:t>
      </w:r>
      <w:r w:rsidRPr="008F6EFE">
        <w:rPr>
          <w:rFonts w:ascii="Arial" w:hAnsi="Arial" w:cs="Arial"/>
        </w:rPr>
        <w:t xml:space="preserve">t kontrolní zkoušky v druzích a minimálních </w:t>
      </w:r>
      <w:r w:rsidRPr="008F6EFE">
        <w:rPr>
          <w:rFonts w:ascii="Arial" w:eastAsia="TimesNewRoman" w:hAnsi="Arial" w:cs="Arial"/>
        </w:rPr>
        <w:t>č</w:t>
      </w:r>
      <w:r w:rsidRPr="008F6EFE">
        <w:rPr>
          <w:rFonts w:ascii="Arial" w:hAnsi="Arial" w:cs="Arial"/>
        </w:rPr>
        <w:t>etnostech uvedených v TKP. P</w:t>
      </w:r>
      <w:r w:rsidRPr="008F6EFE">
        <w:rPr>
          <w:rFonts w:ascii="Arial" w:eastAsia="TimesNewRoman" w:hAnsi="Arial" w:cs="Arial"/>
        </w:rPr>
        <w:t>ř</w:t>
      </w:r>
      <w:r w:rsidRPr="008F6EFE">
        <w:rPr>
          <w:rFonts w:ascii="Arial" w:hAnsi="Arial" w:cs="Arial"/>
        </w:rPr>
        <w:t>ed zahájením stavby p</w:t>
      </w:r>
      <w:r w:rsidRPr="008F6EFE">
        <w:rPr>
          <w:rFonts w:ascii="Arial" w:eastAsia="TimesNewRoman" w:hAnsi="Arial" w:cs="Arial"/>
        </w:rPr>
        <w:t>ř</w:t>
      </w:r>
      <w:r w:rsidRPr="008F6EFE">
        <w:rPr>
          <w:rFonts w:ascii="Arial" w:hAnsi="Arial" w:cs="Arial"/>
        </w:rPr>
        <w:t>edkládá zhotovitel zadavateli ke schválení kontroln</w:t>
      </w:r>
      <w:r w:rsidRPr="008F6EFE">
        <w:rPr>
          <w:rFonts w:ascii="Arial" w:eastAsia="TimesNewRoman" w:hAnsi="Arial" w:cs="Arial"/>
        </w:rPr>
        <w:t xml:space="preserve">ě </w:t>
      </w:r>
      <w:r w:rsidRPr="008F6EFE">
        <w:rPr>
          <w:rFonts w:ascii="Arial" w:hAnsi="Arial" w:cs="Arial"/>
        </w:rPr>
        <w:t xml:space="preserve">zkušební plán (KZB) na všechny technologie stavby. </w:t>
      </w:r>
    </w:p>
    <w:p w14:paraId="1D354B10" w14:textId="77777777" w:rsidR="00437EE1" w:rsidRPr="008F6EFE" w:rsidRDefault="00437EE1" w:rsidP="00437EE1">
      <w:pPr>
        <w:autoSpaceDE w:val="0"/>
        <w:autoSpaceDN w:val="0"/>
        <w:adjustRightInd w:val="0"/>
        <w:spacing w:after="0"/>
        <w:jc w:val="both"/>
        <w:rPr>
          <w:rFonts w:ascii="Arial" w:hAnsi="Arial" w:cs="Arial"/>
          <w:b/>
        </w:rPr>
      </w:pPr>
      <w:r w:rsidRPr="008F6EFE">
        <w:rPr>
          <w:rFonts w:ascii="Arial" w:hAnsi="Arial" w:cs="Arial"/>
          <w:b/>
        </w:rPr>
        <w:t>Před zahájením zemních prací je nutno vytýčit veškerá stávající podzemní vedení. V ochranném pásmu těchto vedení je možno provádět zemní práce výhradně se souhlasem správce sítě za podmínek jím stanovených.</w:t>
      </w:r>
    </w:p>
    <w:p w14:paraId="208D5525"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 xml:space="preserve">Poloha stávajících inženýrských sítí je v situaci dopravního řešení kreslena informativně. Zákresy stávajících inženýrských sítí jsou zobrazeny v koordinační situaci stavby. </w:t>
      </w:r>
    </w:p>
    <w:p w14:paraId="690825FC"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Avšak tyto zákresy stávajících inženýrských sítí jsou pouze orientační a nemohou sloužit jako vytyčovací schéma.</w:t>
      </w:r>
    </w:p>
    <w:p w14:paraId="78A62190"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Před zahájením stavby je doporučeno provést pasportizace stávajícího stavu na okolních objektech vystavených stavbě a staveništní dopravě.</w:t>
      </w:r>
    </w:p>
    <w:p w14:paraId="18629C88"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 xml:space="preserve">V době zpracování předmětné dokumentace nebyl proveden IGP průzkum. </w:t>
      </w:r>
    </w:p>
    <w:p w14:paraId="1A1BD3C4"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 xml:space="preserve">Zemní práce se tak budou týkat vlastních výkopů a násypů do úrovně nové pláně zpevněných ploch a hutnění do požadovaných hodnot Edef,2 ((Edef,2 = 45MPa; Edef,2 / Edef,1 = 2,0 (2,3))), v souladu s ČSN 736133 a ČSN 721006 </w:t>
      </w:r>
    </w:p>
    <w:p w14:paraId="3897CF2F"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 xml:space="preserve">V rozsahu zpevněných pojížděných ploch je navržena úprava aktivní zóny kompletní výměnou zemin v podloží (úprava AZ viz. odst. E). </w:t>
      </w:r>
    </w:p>
    <w:p w14:paraId="32F414C4"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Jako alternativní řešení lze využít zlepšení pomocí hydraulického pojiva, ale vzhledem k lokalitě stavby je toto řešení nevhodné.</w:t>
      </w:r>
    </w:p>
    <w:p w14:paraId="58CD831C" w14:textId="77777777" w:rsidR="00437EE1" w:rsidRPr="008F6EFE" w:rsidRDefault="00437EE1" w:rsidP="00437EE1">
      <w:pPr>
        <w:autoSpaceDE w:val="0"/>
        <w:autoSpaceDN w:val="0"/>
        <w:adjustRightInd w:val="0"/>
        <w:spacing w:after="0"/>
        <w:jc w:val="both"/>
        <w:rPr>
          <w:rFonts w:ascii="Arial" w:hAnsi="Arial" w:cs="Arial"/>
        </w:rPr>
      </w:pPr>
      <w:proofErr w:type="spellStart"/>
      <w:r w:rsidRPr="008F6EFE">
        <w:rPr>
          <w:rFonts w:ascii="Arial" w:hAnsi="Arial" w:cs="Arial"/>
        </w:rPr>
        <w:t>Odhumusování</w:t>
      </w:r>
      <w:proofErr w:type="spellEnd"/>
      <w:r w:rsidRPr="008F6EFE">
        <w:rPr>
          <w:rFonts w:ascii="Arial" w:hAnsi="Arial" w:cs="Arial"/>
        </w:rPr>
        <w:t xml:space="preserve"> (sejmutí travnatého drnu) bude provedeno v ploše na pozemku investora v mocnosti cca. 0,2m až 0,4m dle skutečného stavu. Dále dojde k odstraněn stávajících konstrukcí zpevněných ploch do úrovně nové pláně, resp. </w:t>
      </w:r>
      <w:proofErr w:type="spellStart"/>
      <w:r w:rsidRPr="008F6EFE">
        <w:rPr>
          <w:rFonts w:ascii="Arial" w:hAnsi="Arial" w:cs="Arial"/>
        </w:rPr>
        <w:t>parapláně</w:t>
      </w:r>
      <w:proofErr w:type="spellEnd"/>
      <w:r w:rsidRPr="008F6EFE">
        <w:rPr>
          <w:rFonts w:ascii="Arial" w:hAnsi="Arial" w:cs="Arial"/>
        </w:rPr>
        <w:t xml:space="preserve">, cca. mocnosti 0,3m až 0,4m. </w:t>
      </w:r>
    </w:p>
    <w:p w14:paraId="5F2BB631"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Ohumusování bude provedeno v okolí dotčených zpevněných ploch nakupovanou ornicí v mocnosti min. 0,15m v ploše budoucích vegetačních ploch.</w:t>
      </w:r>
    </w:p>
    <w:p w14:paraId="2AF95AA8"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lastRenderedPageBreak/>
        <w:t xml:space="preserve">Výkop nevhodného materiálu bude odvážen na trvalou skládku, kterou zajistí investor / zhotovitel, jako součást svojí dodávky, v souladu se zákonem č. 541/2020Sb., vč. platných vyhlášek </w:t>
      </w:r>
      <w:proofErr w:type="spellStart"/>
      <w:r w:rsidRPr="008F6EFE">
        <w:rPr>
          <w:rFonts w:ascii="Arial" w:hAnsi="Arial" w:cs="Arial"/>
        </w:rPr>
        <w:t>vyhl</w:t>
      </w:r>
      <w:proofErr w:type="spellEnd"/>
      <w:r w:rsidRPr="008F6EFE">
        <w:rPr>
          <w:rFonts w:ascii="Arial" w:hAnsi="Arial" w:cs="Arial"/>
        </w:rPr>
        <w:t xml:space="preserve">. č. 8/2021Sb., a </w:t>
      </w:r>
      <w:proofErr w:type="spellStart"/>
      <w:r w:rsidRPr="008F6EFE">
        <w:rPr>
          <w:rFonts w:ascii="Arial" w:hAnsi="Arial" w:cs="Arial"/>
        </w:rPr>
        <w:t>vyhl</w:t>
      </w:r>
      <w:proofErr w:type="spellEnd"/>
      <w:r w:rsidRPr="008F6EFE">
        <w:rPr>
          <w:rFonts w:ascii="Arial" w:hAnsi="Arial" w:cs="Arial"/>
        </w:rPr>
        <w:t xml:space="preserve">. č. 273/2021Sb... </w:t>
      </w:r>
    </w:p>
    <w:p w14:paraId="3B17A53D"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V průběhu stavby je vhodné provádět průběžná, v potřebných výškových úrovních, měření modulu deformace, a to jednoznačně nejvhodněji statickou zatěžovací zkouškou. Celou problematiku zemních plání, případně konstrukčních vrstev je vhodné konzultovat v průběhu vlastní výstavby s geotechnickým dozorem.</w:t>
      </w:r>
    </w:p>
    <w:p w14:paraId="152AF692"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 xml:space="preserve">Mimořádnou pozornost je nutno věnovat hutnění zásypů rýh po podzemních vedeních. Je nezbytné, aby tyto byly hutněny po vrstvách a hutnění odpovídalo stanoveným normám a předpisům. </w:t>
      </w:r>
    </w:p>
    <w:p w14:paraId="2C41F79D"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Zemní práce doporučujeme provádět v suchém ročním období. V době vydatných srážek je nutné stavbu odvodnit (ochránit přes srážkovými vodami), vodu čerpat, aby nedocházelo k podmáčení stavby.</w:t>
      </w:r>
    </w:p>
    <w:p w14:paraId="79C4FAD4"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V místech kabelových vedení pod pojížděnými plochami budou stávající kabely ochráněny chráničkami, případně tyto chráničky budou prodlouženy za zpevněné pojížděné plochy.</w:t>
      </w:r>
    </w:p>
    <w:p w14:paraId="14D78B15"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Je požadováno, aby v souladu s ČSN 73 61 33 byla před prováděním konstrukčních vrstev zemní pláň vyčištěna, a práce na pokládce konstrukčních vrstev zpevněných ploch nesmějí být zahájeny před převzetím pláně. Dokončená pláň musí být chráněna. Skládky stavebního materiálu jsou na pláni zakázány.</w:t>
      </w:r>
    </w:p>
    <w:p w14:paraId="2BFF660B"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Trvalé skládky na přebytečný výkopek a sutě stejně jako nakládání s nebezpečným odpadem jsou záležitostí dodavatele stavby, který toto zajistí v souladu s platnými zákony.</w:t>
      </w:r>
    </w:p>
    <w:p w14:paraId="7FFA7D6C" w14:textId="77777777" w:rsidR="00437EE1" w:rsidRPr="008F6EFE" w:rsidRDefault="00437EE1" w:rsidP="00437EE1">
      <w:pPr>
        <w:autoSpaceDE w:val="0"/>
        <w:autoSpaceDN w:val="0"/>
        <w:adjustRightInd w:val="0"/>
        <w:spacing w:after="0"/>
        <w:rPr>
          <w:rFonts w:ascii="Arial" w:hAnsi="Arial" w:cs="Arial"/>
          <w:b/>
          <w:bCs/>
        </w:rPr>
      </w:pPr>
      <w:r w:rsidRPr="008F6EFE">
        <w:rPr>
          <w:rFonts w:ascii="Arial" w:hAnsi="Arial" w:cs="Arial"/>
          <w:b/>
          <w:bCs/>
        </w:rPr>
        <w:t>Režim povrchových a podzemních vod, odvodnění zpevněných ploch</w:t>
      </w:r>
    </w:p>
    <w:p w14:paraId="47AA98BC"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 xml:space="preserve">Odvodnění povrchu zpevněných ploch je zajištěno dostatečnými podélnými a příčnými sklony, kterými jsou povrchové vody svedeny k nově navrženým odvodňovacím prvkům v prostoru parkovací plochy (do vpusti a odvodňovacího žlabu) a dále do stávajících odvodňovacích prvků v prostoru dvora vnitrobloku (stávající uliční vpusti). </w:t>
      </w:r>
    </w:p>
    <w:p w14:paraId="76B251EA"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Prostor nové parkovací plochy je řešen plošně, pomocí zborcených ploch s plynulými přechody mezi sklony. Stavební úprava jednoho stání v ploše dvora je také řešena plošně s plynulým navázáním na okolní zpevněné plochy se zachováním odtokových poměrů ve dvoře (úprava jednoho stání je již situována v ploše zpevněných ploch vnitrobloku, nedochází tak k navýšení zpevněných ploch na úkor stávajících).</w:t>
      </w:r>
    </w:p>
    <w:p w14:paraId="31FD743F" w14:textId="77777777" w:rsidR="00437EE1" w:rsidRPr="008F6EFE" w:rsidRDefault="00437EE1" w:rsidP="00437EE1">
      <w:pPr>
        <w:spacing w:line="240" w:lineRule="auto"/>
        <w:rPr>
          <w:rFonts w:ascii="Arial" w:hAnsi="Arial" w:cs="Arial"/>
        </w:rPr>
      </w:pPr>
      <w:r w:rsidRPr="008F6EFE">
        <w:rPr>
          <w:rFonts w:ascii="Arial" w:hAnsi="Arial" w:cs="Arial"/>
        </w:rPr>
        <w:t>V rámci dopravního řešení je k zajištění řádného odvodnění zpevněných ploch navrženo:</w:t>
      </w:r>
    </w:p>
    <w:p w14:paraId="636160A3" w14:textId="77777777" w:rsidR="00437EE1" w:rsidRPr="008F6EFE" w:rsidRDefault="00437EE1" w:rsidP="00437EE1">
      <w:pPr>
        <w:numPr>
          <w:ilvl w:val="2"/>
          <w:numId w:val="10"/>
        </w:numPr>
        <w:spacing w:after="0" w:line="240" w:lineRule="auto"/>
        <w:jc w:val="both"/>
        <w:rPr>
          <w:rFonts w:ascii="Arial" w:hAnsi="Arial" w:cs="Arial"/>
        </w:rPr>
      </w:pPr>
      <w:r w:rsidRPr="008F6EFE">
        <w:rPr>
          <w:rFonts w:ascii="Arial" w:hAnsi="Arial" w:cs="Arial"/>
        </w:rPr>
        <w:t>1x uliční vpust</w:t>
      </w:r>
    </w:p>
    <w:p w14:paraId="29C53F8F" w14:textId="77777777" w:rsidR="00437EE1" w:rsidRPr="008F6EFE" w:rsidRDefault="00437EE1" w:rsidP="00437EE1">
      <w:pPr>
        <w:pStyle w:val="Odstavecseseznamem"/>
        <w:numPr>
          <w:ilvl w:val="2"/>
          <w:numId w:val="10"/>
        </w:numPr>
        <w:autoSpaceDE w:val="0"/>
        <w:autoSpaceDN w:val="0"/>
        <w:adjustRightInd w:val="0"/>
        <w:spacing w:after="160" w:line="259" w:lineRule="auto"/>
        <w:contextualSpacing/>
        <w:jc w:val="both"/>
        <w:rPr>
          <w:rFonts w:ascii="Arial" w:hAnsi="Arial" w:cs="Arial"/>
        </w:rPr>
      </w:pPr>
      <w:r w:rsidRPr="008F6EFE">
        <w:rPr>
          <w:rFonts w:ascii="Arial" w:hAnsi="Arial" w:cs="Arial"/>
        </w:rPr>
        <w:t>1x odvodňovací liniový žlab dl. 5m, vč. odtokové vpusti ve vjezdu</w:t>
      </w:r>
    </w:p>
    <w:p w14:paraId="0F240B79" w14:textId="77777777" w:rsidR="00437EE1" w:rsidRPr="008F6EFE" w:rsidRDefault="00437EE1" w:rsidP="00437EE1">
      <w:pPr>
        <w:pStyle w:val="Odstavecseseznamem"/>
        <w:numPr>
          <w:ilvl w:val="2"/>
          <w:numId w:val="10"/>
        </w:numPr>
        <w:autoSpaceDE w:val="0"/>
        <w:autoSpaceDN w:val="0"/>
        <w:adjustRightInd w:val="0"/>
        <w:spacing w:after="160" w:line="259" w:lineRule="auto"/>
        <w:contextualSpacing/>
        <w:jc w:val="both"/>
        <w:rPr>
          <w:rFonts w:ascii="Arial" w:hAnsi="Arial" w:cs="Arial"/>
        </w:rPr>
      </w:pPr>
      <w:r w:rsidRPr="008F6EFE">
        <w:rPr>
          <w:rFonts w:ascii="Arial" w:hAnsi="Arial" w:cs="Arial"/>
        </w:rPr>
        <w:t>2x odvodňovací liniový žlab dl. 1,5m a 1,8m v pochozí ploše únikového chodníku, vč. odtokových vpustí</w:t>
      </w:r>
    </w:p>
    <w:p w14:paraId="74D8CF1C"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Část zpevněné plochy v prostoru vjezdu je odvodněna do terénního průlehu s následným bočním vtokem do žlabu ve vjezdu.</w:t>
      </w:r>
    </w:p>
    <w:p w14:paraId="3C8E612E" w14:textId="77777777" w:rsidR="00437EE1" w:rsidRPr="008F6EFE" w:rsidRDefault="00437EE1" w:rsidP="00437EE1">
      <w:pPr>
        <w:spacing w:after="0" w:line="240" w:lineRule="auto"/>
        <w:jc w:val="both"/>
        <w:rPr>
          <w:rFonts w:ascii="Arial" w:hAnsi="Arial" w:cs="Arial"/>
        </w:rPr>
      </w:pPr>
      <w:r w:rsidRPr="008F6EFE">
        <w:rPr>
          <w:rFonts w:ascii="Arial" w:hAnsi="Arial" w:cs="Arial"/>
        </w:rPr>
        <w:t>Mříž vpusti bude litinová pro zatížení D400. Skladba vpusti bude řešena v části „Dešťové kanalizace“ v závislosti na hloubce uložení potrubí kanalizace. Výše uvedené vpusti a žlaby budou samostatnými přípojkami zaústěny do dešťové kanalizace a následně retence, vč. ORL.</w:t>
      </w:r>
    </w:p>
    <w:p w14:paraId="3D32ECDD" w14:textId="77777777" w:rsidR="00437EE1" w:rsidRPr="008F6EFE" w:rsidRDefault="00437EE1" w:rsidP="00437EE1">
      <w:pPr>
        <w:spacing w:after="0" w:line="240" w:lineRule="auto"/>
        <w:jc w:val="both"/>
        <w:rPr>
          <w:rFonts w:ascii="Arial" w:hAnsi="Arial" w:cs="Arial"/>
        </w:rPr>
      </w:pPr>
      <w:r w:rsidRPr="008F6EFE">
        <w:rPr>
          <w:rFonts w:ascii="Arial" w:hAnsi="Arial" w:cs="Arial"/>
        </w:rPr>
        <w:t>Dále je nutné zajistit řádné odvodnění pláně a tím i životnost celé konstrukce zpevněných ploch.</w:t>
      </w:r>
    </w:p>
    <w:p w14:paraId="65B5BB3E" w14:textId="77777777" w:rsidR="00437EE1" w:rsidRPr="008F6EFE" w:rsidRDefault="00437EE1" w:rsidP="00437EE1">
      <w:pPr>
        <w:spacing w:after="0" w:line="240" w:lineRule="auto"/>
        <w:jc w:val="both"/>
        <w:rPr>
          <w:rFonts w:ascii="Arial" w:hAnsi="Arial" w:cs="Arial"/>
          <w:u w:val="single"/>
        </w:rPr>
      </w:pPr>
      <w:r w:rsidRPr="008F6EFE">
        <w:rPr>
          <w:rFonts w:ascii="Arial" w:hAnsi="Arial" w:cs="Arial"/>
          <w:u w:val="single"/>
        </w:rPr>
        <w:t>Drenáže – odvodnění pláně zpevněných ploch:</w:t>
      </w:r>
    </w:p>
    <w:p w14:paraId="07DD1504" w14:textId="77777777" w:rsidR="00437EE1" w:rsidRPr="008F6EFE" w:rsidRDefault="00437EE1" w:rsidP="00437EE1">
      <w:pPr>
        <w:spacing w:after="0" w:line="240" w:lineRule="auto"/>
        <w:jc w:val="both"/>
        <w:rPr>
          <w:rFonts w:ascii="Arial" w:hAnsi="Arial" w:cs="Arial"/>
        </w:rPr>
      </w:pPr>
      <w:r w:rsidRPr="008F6EFE">
        <w:rPr>
          <w:rFonts w:ascii="Arial" w:hAnsi="Arial" w:cs="Arial"/>
        </w:rPr>
        <w:t xml:space="preserve">Odvodnění pláně nových zpevněných ploch je zajištěno minimálním příčným sklonem 3% a podélným sklonem min. 0,5% svedeno do podélných drenáží. Podélné drenáže jsou následně zaústěny do tělesa uličních vpusti nebo žlabu, nebo pomocí revizních šachet drenáže zaústěny přímo do dešťové kanalizace. (Při zaústění drenáží do UV nesmí dojít k poškození těles UV. Otvor pro zaústění drenáže se nebude provádět ručním zasekáním do skruže, ale bude v prefabrikátu proveden již při výrobě nebo bude proveden šetrným vývrtem do skruže přímo na stavbě). Podélná drenáž bude provedena z drenážní trubky DN110, uloženou do </w:t>
      </w:r>
      <w:r w:rsidRPr="008F6EFE">
        <w:rPr>
          <w:rFonts w:ascii="Arial" w:hAnsi="Arial" w:cs="Arial"/>
        </w:rPr>
        <w:lastRenderedPageBreak/>
        <w:t>HDK 8/16 (8/32), rýha drenáže bude obalena separační geotextílií. Eventuální infiltraci jemných částic z podložní zeminy bude zabráněno pomocí navržené separační geotextilie.</w:t>
      </w:r>
    </w:p>
    <w:p w14:paraId="477BE59D" w14:textId="77777777" w:rsidR="00437EE1" w:rsidRPr="008F6EFE" w:rsidRDefault="00437EE1" w:rsidP="00437EE1">
      <w:pPr>
        <w:autoSpaceDE w:val="0"/>
        <w:autoSpaceDN w:val="0"/>
        <w:adjustRightInd w:val="0"/>
        <w:spacing w:after="0" w:line="240" w:lineRule="auto"/>
        <w:jc w:val="both"/>
        <w:rPr>
          <w:rFonts w:ascii="Arial" w:hAnsi="Arial" w:cs="Arial"/>
        </w:rPr>
      </w:pPr>
    </w:p>
    <w:p w14:paraId="7724837C" w14:textId="77777777" w:rsidR="00437EE1" w:rsidRPr="008F6EFE" w:rsidRDefault="00437EE1" w:rsidP="00437EE1">
      <w:pPr>
        <w:autoSpaceDE w:val="0"/>
        <w:autoSpaceDN w:val="0"/>
        <w:adjustRightInd w:val="0"/>
        <w:spacing w:after="0"/>
        <w:rPr>
          <w:rFonts w:ascii="Arial" w:hAnsi="Arial" w:cs="Arial"/>
          <w:b/>
          <w:bCs/>
        </w:rPr>
      </w:pPr>
      <w:bookmarkStart w:id="20" w:name="_Toc527012710"/>
      <w:bookmarkStart w:id="21" w:name="_Toc110204803"/>
      <w:r w:rsidRPr="008F6EFE">
        <w:rPr>
          <w:rFonts w:ascii="Arial" w:hAnsi="Arial" w:cs="Arial"/>
          <w:b/>
          <w:bCs/>
        </w:rPr>
        <w:t>Řešení bezbariérového užívání navazujících veřejně přístupných ploch</w:t>
      </w:r>
      <w:bookmarkEnd w:id="20"/>
      <w:bookmarkEnd w:id="21"/>
    </w:p>
    <w:p w14:paraId="4ED528E0" w14:textId="77777777" w:rsidR="00437EE1" w:rsidRPr="008F6EFE" w:rsidRDefault="00437EE1" w:rsidP="00437EE1">
      <w:pPr>
        <w:spacing w:after="0"/>
        <w:jc w:val="both"/>
        <w:rPr>
          <w:rFonts w:ascii="Arial" w:hAnsi="Arial" w:cs="Arial"/>
        </w:rPr>
      </w:pPr>
      <w:r w:rsidRPr="008F6EFE">
        <w:rPr>
          <w:rFonts w:ascii="Arial" w:hAnsi="Arial" w:cs="Arial"/>
        </w:rPr>
        <w:t>V rozsahu předmětné stavby jsou zpevněné plochy řešeny v jedné výškové úrovni, v souladu s vyhláškou Ministerstva pro místní rozvoj č. 398/2009 Sb. „O obecných technických požadavcích zabezpečujících bezbariérové užívání staveb“.</w:t>
      </w:r>
    </w:p>
    <w:p w14:paraId="628E0AE4" w14:textId="77777777" w:rsidR="00437EE1" w:rsidRPr="008F6EFE" w:rsidRDefault="00437EE1" w:rsidP="00437EE1">
      <w:pPr>
        <w:spacing w:before="120" w:line="240" w:lineRule="auto"/>
        <w:jc w:val="both"/>
        <w:rPr>
          <w:rFonts w:ascii="Arial" w:hAnsi="Arial" w:cs="Arial"/>
        </w:rPr>
      </w:pPr>
      <w:r w:rsidRPr="008F6EFE">
        <w:rPr>
          <w:rFonts w:ascii="Arial" w:hAnsi="Arial" w:cs="Arial"/>
        </w:rPr>
        <w:t xml:space="preserve">V rámci stavby jsou navrhovány pouze varovné pásy v okolí vyhrazeného stání pro invalidy, jiné nejsou vyžadovány. Předpokladem je, že pěší i vozidla budou využívat zpevněné plochy společně (obdoba dopravního režimu jako pro obytné ulice a parkovacích ploch). V návrhu se jedná o účelové neveřejné komunikace. </w:t>
      </w:r>
    </w:p>
    <w:p w14:paraId="7E44ADC8" w14:textId="77777777" w:rsidR="00437EE1" w:rsidRPr="008F6EFE" w:rsidRDefault="00437EE1" w:rsidP="00437EE1">
      <w:pPr>
        <w:spacing w:before="120" w:after="0" w:line="240" w:lineRule="auto"/>
        <w:jc w:val="both"/>
        <w:rPr>
          <w:rFonts w:ascii="Arial" w:hAnsi="Arial" w:cs="Arial"/>
        </w:rPr>
      </w:pPr>
      <w:r w:rsidRPr="008F6EFE">
        <w:rPr>
          <w:rFonts w:ascii="Arial" w:hAnsi="Arial" w:cs="Arial"/>
        </w:rPr>
        <w:t xml:space="preserve">Z plochy parkovacích stání je zajištěn bezbariérový přístup do objektu koleje, vč. části chodníku únikového východu. Zde je plocha chodníku v max. podélném sklonu 8,3%, příčně do 2%. Umělé vodicí prvky jsou zajištěny objektem fasády domu, a rozhraním zpevněné plochy a plochy vegetace (rozdílné typy povrchů). </w:t>
      </w:r>
    </w:p>
    <w:p w14:paraId="2BCBD382" w14:textId="77777777" w:rsidR="00437EE1" w:rsidRPr="008F6EFE" w:rsidRDefault="00437EE1" w:rsidP="00437EE1">
      <w:pPr>
        <w:spacing w:after="0"/>
        <w:jc w:val="both"/>
        <w:rPr>
          <w:rFonts w:ascii="Arial" w:hAnsi="Arial" w:cs="Arial"/>
          <w:u w:val="single"/>
        </w:rPr>
      </w:pPr>
      <w:r w:rsidRPr="008F6EFE">
        <w:rPr>
          <w:rFonts w:ascii="Arial" w:hAnsi="Arial" w:cs="Arial"/>
          <w:u w:val="single"/>
        </w:rPr>
        <w:t>Obecné zásady:</w:t>
      </w:r>
    </w:p>
    <w:p w14:paraId="457DF3D3" w14:textId="77777777" w:rsidR="00437EE1" w:rsidRPr="008F6EFE" w:rsidRDefault="00437EE1" w:rsidP="00437EE1">
      <w:pPr>
        <w:spacing w:after="0"/>
        <w:jc w:val="both"/>
        <w:rPr>
          <w:rFonts w:ascii="Arial" w:hAnsi="Arial" w:cs="Arial"/>
        </w:rPr>
      </w:pPr>
      <w:r w:rsidRPr="008F6EFE">
        <w:rPr>
          <w:rFonts w:ascii="Arial" w:hAnsi="Arial" w:cs="Arial"/>
        </w:rPr>
        <w:t xml:space="preserve">Povrch zpevněných ploch musí být rovný, pevný a upravený proti skluzu. Hodnota součinitele smykového tření musí být nejméně 0,6, u šikmých ramp pak 0,6 + tg alfa, kde alfa je úhel sklonu rampy. </w:t>
      </w:r>
    </w:p>
    <w:p w14:paraId="0BFFB814" w14:textId="77777777" w:rsidR="00437EE1" w:rsidRPr="008F6EFE" w:rsidRDefault="00437EE1" w:rsidP="00437EE1">
      <w:pPr>
        <w:spacing w:after="0"/>
        <w:jc w:val="both"/>
        <w:rPr>
          <w:rFonts w:ascii="Arial" w:hAnsi="Arial" w:cs="Arial"/>
        </w:rPr>
      </w:pPr>
      <w:r w:rsidRPr="008F6EFE">
        <w:rPr>
          <w:rFonts w:ascii="Arial" w:hAnsi="Arial" w:cs="Arial"/>
        </w:rPr>
        <w:t>Zpevněné plochy v místě vstupu musí mít snížený obrubník na výškový rozdíl +2 cm oproti vozovce.</w:t>
      </w:r>
    </w:p>
    <w:p w14:paraId="6C45833F" w14:textId="77777777" w:rsidR="00437EE1" w:rsidRPr="008F6EFE" w:rsidRDefault="00437EE1" w:rsidP="00437EE1">
      <w:pPr>
        <w:spacing w:after="0"/>
        <w:jc w:val="both"/>
        <w:rPr>
          <w:rFonts w:ascii="Arial" w:hAnsi="Arial" w:cs="Arial"/>
        </w:rPr>
      </w:pPr>
      <w:r w:rsidRPr="008F6EFE">
        <w:rPr>
          <w:rFonts w:ascii="Arial" w:hAnsi="Arial" w:cs="Arial"/>
        </w:rPr>
        <w:t xml:space="preserve">Zpevněná plocha i chodník, je navržen v základní šíři 1,5 až 1,8m a smí mít podélný sklon nejvýše 1:12 (8,33 %) a příčný sklon nejvýše 1:50 (2,0 %). </w:t>
      </w:r>
    </w:p>
    <w:p w14:paraId="41C8F9A1"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Překážky na komunikacích pro pěší, zejména stožáry veřejného osvětlení, dopravní značky, stromy musí být osazeny tak, aby byl zachován průchozí profil šířky nejméně 900 mm.</w:t>
      </w:r>
    </w:p>
    <w:p w14:paraId="561D6523" w14:textId="77777777" w:rsidR="00437EE1" w:rsidRPr="008F6EFE" w:rsidRDefault="00437EE1" w:rsidP="00437EE1">
      <w:pPr>
        <w:autoSpaceDE w:val="0"/>
        <w:autoSpaceDN w:val="0"/>
        <w:adjustRightInd w:val="0"/>
        <w:spacing w:after="0"/>
        <w:rPr>
          <w:rFonts w:ascii="Arial" w:hAnsi="Arial" w:cs="Arial"/>
          <w:b/>
          <w:bCs/>
        </w:rPr>
      </w:pPr>
      <w:r w:rsidRPr="008F6EFE">
        <w:rPr>
          <w:rFonts w:ascii="Arial" w:hAnsi="Arial" w:cs="Arial"/>
          <w:b/>
          <w:bCs/>
        </w:rPr>
        <w:t>Svislé a vodorovné dopravní značení</w:t>
      </w:r>
    </w:p>
    <w:p w14:paraId="40BDCCC7"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 xml:space="preserve">V rámci předmětné stavby je navrženo nové svislé a vodorovné dopravního značení. </w:t>
      </w:r>
    </w:p>
    <w:p w14:paraId="4C65B8B2"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Stávající dopravní značení bude zachováno a v případě potřeby upraveno na nové dopravní podmínky v lokalitě.</w:t>
      </w:r>
    </w:p>
    <w:p w14:paraId="756B6CA9"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 xml:space="preserve">Dopravní značení je navrženo tak, aby odpovídalo požadavkům a doporučením platných předpisů, a to zejména: </w:t>
      </w:r>
    </w:p>
    <w:p w14:paraId="35349418" w14:textId="77777777" w:rsidR="00437EE1" w:rsidRPr="008F6EFE" w:rsidRDefault="00437EE1" w:rsidP="00437EE1">
      <w:pPr>
        <w:pStyle w:val="Odstavecseseznamem"/>
        <w:numPr>
          <w:ilvl w:val="2"/>
          <w:numId w:val="10"/>
        </w:numPr>
        <w:autoSpaceDE w:val="0"/>
        <w:autoSpaceDN w:val="0"/>
        <w:adjustRightInd w:val="0"/>
        <w:spacing w:line="259" w:lineRule="auto"/>
        <w:ind w:left="426" w:hanging="426"/>
        <w:contextualSpacing/>
        <w:rPr>
          <w:rFonts w:ascii="Arial" w:hAnsi="Arial" w:cs="Arial"/>
        </w:rPr>
      </w:pPr>
      <w:r w:rsidRPr="008F6EFE">
        <w:rPr>
          <w:rFonts w:ascii="Arial" w:hAnsi="Arial" w:cs="Arial"/>
        </w:rPr>
        <w:t xml:space="preserve">Zákon č. 361/200 Sb., o provozu na pozemních komunikacích </w:t>
      </w:r>
    </w:p>
    <w:p w14:paraId="3D222A92" w14:textId="77777777" w:rsidR="00437EE1" w:rsidRPr="008F6EFE" w:rsidRDefault="00437EE1" w:rsidP="00437EE1">
      <w:pPr>
        <w:pStyle w:val="Odstavecseseznamem"/>
        <w:numPr>
          <w:ilvl w:val="2"/>
          <w:numId w:val="10"/>
        </w:numPr>
        <w:autoSpaceDE w:val="0"/>
        <w:autoSpaceDN w:val="0"/>
        <w:adjustRightInd w:val="0"/>
        <w:spacing w:line="259" w:lineRule="auto"/>
        <w:ind w:left="426" w:hanging="426"/>
        <w:contextualSpacing/>
        <w:rPr>
          <w:rFonts w:ascii="Arial" w:hAnsi="Arial" w:cs="Arial"/>
        </w:rPr>
      </w:pPr>
      <w:r w:rsidRPr="008F6EFE">
        <w:rPr>
          <w:rFonts w:ascii="Arial" w:hAnsi="Arial" w:cs="Arial"/>
        </w:rPr>
        <w:t xml:space="preserve">Vyhláška č. 294/2015 Sb., kterou se provádějí pravidla provozu na pozemních komunikacích </w:t>
      </w:r>
    </w:p>
    <w:p w14:paraId="62C7F250" w14:textId="77777777" w:rsidR="00437EE1" w:rsidRPr="008F6EFE" w:rsidRDefault="00437EE1" w:rsidP="00437EE1">
      <w:pPr>
        <w:pStyle w:val="Odstavecseseznamem"/>
        <w:numPr>
          <w:ilvl w:val="2"/>
          <w:numId w:val="10"/>
        </w:numPr>
        <w:autoSpaceDE w:val="0"/>
        <w:autoSpaceDN w:val="0"/>
        <w:adjustRightInd w:val="0"/>
        <w:spacing w:line="259" w:lineRule="auto"/>
        <w:ind w:left="426" w:hanging="426"/>
        <w:contextualSpacing/>
        <w:rPr>
          <w:rFonts w:ascii="Arial" w:hAnsi="Arial" w:cs="Arial"/>
        </w:rPr>
      </w:pPr>
      <w:r w:rsidRPr="008F6EFE">
        <w:rPr>
          <w:rFonts w:ascii="Arial" w:hAnsi="Arial" w:cs="Arial"/>
        </w:rPr>
        <w:t xml:space="preserve">Technické podmínky TP 65 "Zásady pro dopravní značení na pozemních komunikacích" </w:t>
      </w:r>
    </w:p>
    <w:p w14:paraId="2BA7C7A6" w14:textId="77777777" w:rsidR="00437EE1" w:rsidRPr="008F6EFE" w:rsidRDefault="00437EE1" w:rsidP="00437EE1">
      <w:pPr>
        <w:pStyle w:val="Odstavecseseznamem"/>
        <w:numPr>
          <w:ilvl w:val="2"/>
          <w:numId w:val="10"/>
        </w:numPr>
        <w:autoSpaceDE w:val="0"/>
        <w:autoSpaceDN w:val="0"/>
        <w:adjustRightInd w:val="0"/>
        <w:spacing w:line="259" w:lineRule="auto"/>
        <w:ind w:left="426" w:hanging="426"/>
        <w:contextualSpacing/>
        <w:rPr>
          <w:rFonts w:ascii="Arial" w:hAnsi="Arial" w:cs="Arial"/>
        </w:rPr>
      </w:pPr>
      <w:r w:rsidRPr="008F6EFE">
        <w:rPr>
          <w:rFonts w:ascii="Arial" w:hAnsi="Arial" w:cs="Arial"/>
        </w:rPr>
        <w:t xml:space="preserve">Technické podmínky TP 133 "Zásady pro vodorovné dopravní značení na pozemních komunikacích" </w:t>
      </w:r>
    </w:p>
    <w:p w14:paraId="5EA2E3F3"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 xml:space="preserve">V rámci stavby bude nově osazeno </w:t>
      </w:r>
    </w:p>
    <w:p w14:paraId="2A0FC768"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SDZ:</w:t>
      </w:r>
    </w:p>
    <w:p w14:paraId="3A61AA5D" w14:textId="77777777" w:rsidR="00437EE1" w:rsidRPr="008F6EFE" w:rsidRDefault="00437EE1" w:rsidP="00437EE1">
      <w:pPr>
        <w:pStyle w:val="Odstavecseseznamem"/>
        <w:numPr>
          <w:ilvl w:val="2"/>
          <w:numId w:val="10"/>
        </w:numPr>
        <w:autoSpaceDE w:val="0"/>
        <w:autoSpaceDN w:val="0"/>
        <w:adjustRightInd w:val="0"/>
        <w:spacing w:line="259" w:lineRule="auto"/>
        <w:ind w:left="567" w:hanging="283"/>
        <w:contextualSpacing/>
        <w:rPr>
          <w:rFonts w:ascii="Arial" w:hAnsi="Arial" w:cs="Arial"/>
        </w:rPr>
      </w:pPr>
      <w:r w:rsidRPr="008F6EFE">
        <w:rPr>
          <w:rFonts w:ascii="Arial" w:hAnsi="Arial" w:cs="Arial"/>
        </w:rPr>
        <w:t>1x P4+C2c</w:t>
      </w:r>
    </w:p>
    <w:p w14:paraId="4FD1737F" w14:textId="77777777" w:rsidR="00437EE1" w:rsidRPr="008F6EFE" w:rsidRDefault="00437EE1" w:rsidP="00437EE1">
      <w:pPr>
        <w:pStyle w:val="Odstavecseseznamem"/>
        <w:numPr>
          <w:ilvl w:val="2"/>
          <w:numId w:val="10"/>
        </w:numPr>
        <w:autoSpaceDE w:val="0"/>
        <w:autoSpaceDN w:val="0"/>
        <w:adjustRightInd w:val="0"/>
        <w:spacing w:line="259" w:lineRule="auto"/>
        <w:ind w:left="567" w:hanging="283"/>
        <w:contextualSpacing/>
        <w:rPr>
          <w:rFonts w:ascii="Arial" w:hAnsi="Arial" w:cs="Arial"/>
        </w:rPr>
      </w:pPr>
      <w:r w:rsidRPr="008F6EFE">
        <w:rPr>
          <w:rFonts w:ascii="Arial" w:hAnsi="Arial" w:cs="Arial"/>
        </w:rPr>
        <w:t>1x B1+E13</w:t>
      </w:r>
    </w:p>
    <w:p w14:paraId="3148B471" w14:textId="77777777" w:rsidR="00437EE1" w:rsidRPr="008F6EFE" w:rsidRDefault="00437EE1" w:rsidP="00437EE1">
      <w:pPr>
        <w:pStyle w:val="Odstavecseseznamem"/>
        <w:numPr>
          <w:ilvl w:val="2"/>
          <w:numId w:val="10"/>
        </w:numPr>
        <w:autoSpaceDE w:val="0"/>
        <w:autoSpaceDN w:val="0"/>
        <w:adjustRightInd w:val="0"/>
        <w:spacing w:line="259" w:lineRule="auto"/>
        <w:ind w:left="567" w:hanging="283"/>
        <w:contextualSpacing/>
        <w:rPr>
          <w:rFonts w:ascii="Arial" w:hAnsi="Arial" w:cs="Arial"/>
        </w:rPr>
      </w:pPr>
      <w:r w:rsidRPr="008F6EFE">
        <w:rPr>
          <w:rFonts w:ascii="Arial" w:hAnsi="Arial" w:cs="Arial"/>
        </w:rPr>
        <w:t>1x IP12 se symbolem O1 – vyhraze</w:t>
      </w:r>
      <w:r>
        <w:rPr>
          <w:rFonts w:ascii="Arial" w:hAnsi="Arial" w:cs="Arial"/>
        </w:rPr>
        <w:t>né parkovací stání pro invalidu + E1</w:t>
      </w:r>
    </w:p>
    <w:p w14:paraId="4D3F1CB4" w14:textId="77777777" w:rsidR="00437EE1" w:rsidRDefault="00437EE1" w:rsidP="00437EE1">
      <w:pPr>
        <w:autoSpaceDE w:val="0"/>
        <w:autoSpaceDN w:val="0"/>
        <w:adjustRightInd w:val="0"/>
        <w:spacing w:after="0"/>
        <w:rPr>
          <w:rFonts w:ascii="Arial" w:hAnsi="Arial" w:cs="Arial"/>
        </w:rPr>
      </w:pPr>
    </w:p>
    <w:p w14:paraId="093D1470"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 xml:space="preserve">VDZ: </w:t>
      </w:r>
      <w:r w:rsidRPr="008F6EFE">
        <w:rPr>
          <w:rFonts w:ascii="Arial" w:hAnsi="Arial" w:cs="Arial"/>
        </w:rPr>
        <w:tab/>
        <w:t>V10b v nové ploše tvořeno dlažbou bílé barvy</w:t>
      </w:r>
    </w:p>
    <w:p w14:paraId="0745C783"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ab/>
        <w:t>V10f symbol 225 invalidy – provedeno nátěrem na dlažbu</w:t>
      </w:r>
    </w:p>
    <w:p w14:paraId="1B039042"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 xml:space="preserve"> </w:t>
      </w:r>
      <w:r w:rsidRPr="008F6EFE">
        <w:rPr>
          <w:rFonts w:ascii="Arial" w:hAnsi="Arial" w:cs="Arial"/>
        </w:rPr>
        <w:tab/>
        <w:t>V10a provedeno nátěrem na stávající asfaltovou plochu</w:t>
      </w:r>
    </w:p>
    <w:p w14:paraId="72C1F922" w14:textId="77777777" w:rsidR="00437EE1" w:rsidRDefault="00437EE1" w:rsidP="00437EE1">
      <w:pPr>
        <w:autoSpaceDE w:val="0"/>
        <w:autoSpaceDN w:val="0"/>
        <w:adjustRightInd w:val="0"/>
        <w:spacing w:after="0"/>
        <w:rPr>
          <w:rFonts w:ascii="Arial" w:hAnsi="Arial" w:cs="Arial"/>
          <w:u w:val="single"/>
        </w:rPr>
      </w:pPr>
    </w:p>
    <w:p w14:paraId="167F804B" w14:textId="77777777" w:rsidR="00437EE1" w:rsidRPr="008F6EFE" w:rsidRDefault="00437EE1" w:rsidP="00437EE1">
      <w:pPr>
        <w:autoSpaceDE w:val="0"/>
        <w:autoSpaceDN w:val="0"/>
        <w:adjustRightInd w:val="0"/>
        <w:spacing w:after="0"/>
        <w:rPr>
          <w:rFonts w:ascii="Arial" w:hAnsi="Arial" w:cs="Arial"/>
          <w:u w:val="single"/>
        </w:rPr>
      </w:pPr>
      <w:r w:rsidRPr="008F6EFE">
        <w:rPr>
          <w:rFonts w:ascii="Arial" w:hAnsi="Arial" w:cs="Arial"/>
          <w:u w:val="single"/>
        </w:rPr>
        <w:t>Zásady pro dopravní značení:</w:t>
      </w:r>
    </w:p>
    <w:p w14:paraId="3469894D"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u w:val="single"/>
        </w:rPr>
        <w:t>Svislé dopravní značení</w:t>
      </w:r>
      <w:r w:rsidRPr="008F6EFE">
        <w:rPr>
          <w:rFonts w:ascii="Arial" w:hAnsi="Arial" w:cs="Arial"/>
        </w:rPr>
        <w:t xml:space="preserve"> - značka bude lisovaná s dvojitým ohybem z pozinkovaného plechu s plnými rohy, spojovací materiál bude nekorodující. Objímky budou z AL slitin. Sloupek bude proveden z ocelové žárově pozinkované trubky o průměru 70 mm s </w:t>
      </w:r>
      <w:proofErr w:type="spellStart"/>
      <w:r w:rsidRPr="008F6EFE">
        <w:rPr>
          <w:rFonts w:ascii="Arial" w:hAnsi="Arial" w:cs="Arial"/>
        </w:rPr>
        <w:t>tl</w:t>
      </w:r>
      <w:proofErr w:type="spellEnd"/>
      <w:r w:rsidRPr="008F6EFE">
        <w:rPr>
          <w:rFonts w:ascii="Arial" w:hAnsi="Arial" w:cs="Arial"/>
        </w:rPr>
        <w:t>. stěny 3 mm, osazený do základové patky z betonu C16/20-XF2 o rozměrech 0,4x0,4x0,8m.</w:t>
      </w:r>
    </w:p>
    <w:p w14:paraId="4FC51076"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lastRenderedPageBreak/>
        <w:t>Svislé dopravní značení musí splňovat podmínky ČSN EN 12899-1, vzorové listy staveb pozemních komunikací a TP 65, musí splňovat požadavek třídy P3 ČSN EN 12899-1, optická účinnost činné plochy reflexní značky v souladu s tab. NA.1 přílohy ČSN EN 12899-1.</w:t>
      </w:r>
    </w:p>
    <w:p w14:paraId="56154F44"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u w:val="single"/>
        </w:rPr>
        <w:t>Vodorovné dopravní značení</w:t>
      </w:r>
      <w:r w:rsidRPr="008F6EFE">
        <w:rPr>
          <w:rFonts w:ascii="Arial" w:hAnsi="Arial" w:cs="Arial"/>
        </w:rPr>
        <w:t xml:space="preserve"> - se provede jako </w:t>
      </w:r>
      <w:proofErr w:type="spellStart"/>
      <w:r w:rsidRPr="008F6EFE">
        <w:rPr>
          <w:rFonts w:ascii="Arial" w:hAnsi="Arial" w:cs="Arial"/>
        </w:rPr>
        <w:t>silnovrstvé</w:t>
      </w:r>
      <w:proofErr w:type="spellEnd"/>
      <w:r w:rsidRPr="008F6EFE">
        <w:rPr>
          <w:rFonts w:ascii="Arial" w:hAnsi="Arial" w:cs="Arial"/>
        </w:rPr>
        <w:t xml:space="preserve"> v úpravě TERMOPLAST, nebo např. se provede jako </w:t>
      </w:r>
      <w:proofErr w:type="spellStart"/>
      <w:r w:rsidRPr="008F6EFE">
        <w:rPr>
          <w:rFonts w:ascii="Arial" w:hAnsi="Arial" w:cs="Arial"/>
        </w:rPr>
        <w:t>silnovrstvé</w:t>
      </w:r>
      <w:proofErr w:type="spellEnd"/>
      <w:r w:rsidRPr="008F6EFE">
        <w:rPr>
          <w:rFonts w:ascii="Arial" w:hAnsi="Arial" w:cs="Arial"/>
        </w:rPr>
        <w:t xml:space="preserve"> v úpravě SPOTFLEX SILENT (čáry prováděné strojem) nebo SADURIT (znaky prováděné ručně). </w:t>
      </w:r>
    </w:p>
    <w:p w14:paraId="0A8EB9B9"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VDZ bude provedeno z materiálu s dlouhodobou životností, schváleného MD k užití na pozemních komunikacích.</w:t>
      </w:r>
    </w:p>
    <w:p w14:paraId="2077B5C4" w14:textId="77777777" w:rsidR="00437EE1" w:rsidRPr="008F6EFE" w:rsidRDefault="00437EE1" w:rsidP="00437EE1">
      <w:pPr>
        <w:autoSpaceDE w:val="0"/>
        <w:autoSpaceDN w:val="0"/>
        <w:adjustRightInd w:val="0"/>
        <w:spacing w:after="0"/>
        <w:rPr>
          <w:rFonts w:ascii="Arial" w:hAnsi="Arial" w:cs="Arial"/>
          <w:b/>
          <w:u w:val="single"/>
        </w:rPr>
      </w:pPr>
      <w:r w:rsidRPr="008F6EFE">
        <w:rPr>
          <w:rFonts w:ascii="Arial" w:hAnsi="Arial" w:cs="Arial"/>
          <w:b/>
          <w:u w:val="single"/>
        </w:rPr>
        <w:t>Návrh dopravního značení bude odsouhlasen DI policie ČR.</w:t>
      </w:r>
    </w:p>
    <w:p w14:paraId="2B84E597" w14:textId="77777777" w:rsidR="00437EE1" w:rsidRPr="008F6EFE" w:rsidRDefault="00437EE1" w:rsidP="00437EE1">
      <w:pPr>
        <w:pStyle w:val="Default"/>
        <w:rPr>
          <w:b/>
          <w:color w:val="auto"/>
          <w:sz w:val="22"/>
          <w:szCs w:val="22"/>
        </w:rPr>
      </w:pPr>
      <w:r w:rsidRPr="008F6EFE">
        <w:rPr>
          <w:b/>
          <w:color w:val="auto"/>
          <w:sz w:val="22"/>
          <w:szCs w:val="22"/>
        </w:rPr>
        <w:t>b) napojení území na stávající dopravní infrastrukturu:</w:t>
      </w:r>
    </w:p>
    <w:p w14:paraId="24688CFA" w14:textId="77777777" w:rsidR="00437EE1" w:rsidRPr="008F6EFE" w:rsidRDefault="00437EE1" w:rsidP="00437EE1">
      <w:pPr>
        <w:pStyle w:val="Default"/>
        <w:rPr>
          <w:b/>
          <w:color w:val="auto"/>
          <w:sz w:val="22"/>
          <w:szCs w:val="22"/>
        </w:rPr>
      </w:pPr>
      <w:r w:rsidRPr="008F6EFE">
        <w:rPr>
          <w:color w:val="auto"/>
          <w:sz w:val="22"/>
          <w:szCs w:val="22"/>
        </w:rPr>
        <w:t xml:space="preserve">Dům je napojen </w:t>
      </w:r>
      <w:r>
        <w:rPr>
          <w:color w:val="auto"/>
          <w:sz w:val="22"/>
          <w:szCs w:val="22"/>
        </w:rPr>
        <w:t>na stávající ulici Elišky Krásnohorské</w:t>
      </w:r>
      <w:r w:rsidRPr="008F6EFE">
        <w:rPr>
          <w:color w:val="auto"/>
          <w:sz w:val="22"/>
          <w:szCs w:val="22"/>
        </w:rPr>
        <w:t>.</w:t>
      </w:r>
      <w:r w:rsidRPr="008F6EFE">
        <w:rPr>
          <w:b/>
          <w:color w:val="auto"/>
          <w:sz w:val="22"/>
          <w:szCs w:val="22"/>
        </w:rPr>
        <w:t xml:space="preserve"> </w:t>
      </w:r>
    </w:p>
    <w:p w14:paraId="59F5125C" w14:textId="77777777" w:rsidR="00437EE1" w:rsidRPr="008F6EFE" w:rsidRDefault="00437EE1" w:rsidP="00437EE1">
      <w:pPr>
        <w:pStyle w:val="Default"/>
        <w:rPr>
          <w:b/>
          <w:color w:val="auto"/>
          <w:sz w:val="22"/>
          <w:szCs w:val="22"/>
        </w:rPr>
      </w:pPr>
      <w:r w:rsidRPr="008F6EFE">
        <w:rPr>
          <w:b/>
          <w:color w:val="auto"/>
          <w:sz w:val="22"/>
          <w:szCs w:val="22"/>
        </w:rPr>
        <w:t xml:space="preserve">c) doprava v klidu: </w:t>
      </w:r>
    </w:p>
    <w:p w14:paraId="29CE2E76"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Návrh zahrnuje celkem 16PS, z toho je 1PS vyhrazeno pro invalidy v souladu s </w:t>
      </w:r>
      <w:proofErr w:type="spellStart"/>
      <w:r>
        <w:rPr>
          <w:rFonts w:ascii="Arial" w:hAnsi="Arial" w:cs="Arial"/>
        </w:rPr>
        <w:t>V</w:t>
      </w:r>
      <w:r w:rsidRPr="008F6EFE">
        <w:rPr>
          <w:rFonts w:ascii="Arial" w:hAnsi="Arial" w:cs="Arial"/>
        </w:rPr>
        <w:t>yhl</w:t>
      </w:r>
      <w:proofErr w:type="spellEnd"/>
      <w:r w:rsidRPr="008F6EFE">
        <w:rPr>
          <w:rFonts w:ascii="Arial" w:hAnsi="Arial" w:cs="Arial"/>
        </w:rPr>
        <w:t xml:space="preserve">. č. 398/2009Sb. V nové parkovací ploše je situováno 13PS, ve dvorním traktu jsou situována 3PS. </w:t>
      </w:r>
    </w:p>
    <w:p w14:paraId="65D932F1"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Vstupní údaje:</w:t>
      </w:r>
    </w:p>
    <w:p w14:paraId="58842BBB"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 xml:space="preserve">Kolej (vysokoškolská): </w:t>
      </w:r>
      <w:r w:rsidRPr="008F6EFE">
        <w:rPr>
          <w:rFonts w:ascii="Arial" w:hAnsi="Arial" w:cs="Arial"/>
        </w:rPr>
        <w:tab/>
      </w:r>
      <w:r w:rsidRPr="008F6EFE">
        <w:rPr>
          <w:rFonts w:ascii="Arial" w:hAnsi="Arial" w:cs="Arial"/>
        </w:rPr>
        <w:tab/>
        <w:t>5</w:t>
      </w:r>
      <w:r>
        <w:rPr>
          <w:rFonts w:ascii="Arial" w:hAnsi="Arial" w:cs="Arial"/>
        </w:rPr>
        <w:t>7</w:t>
      </w:r>
      <w:r w:rsidRPr="008F6EFE">
        <w:rPr>
          <w:rFonts w:ascii="Arial" w:hAnsi="Arial" w:cs="Arial"/>
        </w:rPr>
        <w:t xml:space="preserve"> lůžek </w:t>
      </w:r>
      <w:r w:rsidRPr="008F6EFE">
        <w:rPr>
          <w:rFonts w:ascii="Arial" w:hAnsi="Arial" w:cs="Arial"/>
        </w:rPr>
        <w:tab/>
      </w:r>
      <w:r w:rsidRPr="008F6EFE">
        <w:rPr>
          <w:rFonts w:ascii="Arial" w:hAnsi="Arial" w:cs="Arial"/>
          <w:i/>
        </w:rPr>
        <w:t>(navýšená ubytovací kapacita kolejí)</w:t>
      </w:r>
    </w:p>
    <w:p w14:paraId="618E7927"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 xml:space="preserve">účelová jednotka: </w:t>
      </w:r>
      <w:r w:rsidRPr="008F6EFE">
        <w:rPr>
          <w:rFonts w:ascii="Arial" w:hAnsi="Arial" w:cs="Arial"/>
        </w:rPr>
        <w:tab/>
      </w:r>
      <w:r w:rsidRPr="008F6EFE">
        <w:rPr>
          <w:rFonts w:ascii="Arial" w:hAnsi="Arial" w:cs="Arial"/>
        </w:rPr>
        <w:tab/>
      </w:r>
      <w:r w:rsidRPr="008F6EFE">
        <w:rPr>
          <w:rFonts w:ascii="Arial" w:hAnsi="Arial" w:cs="Arial"/>
        </w:rPr>
        <w:tab/>
      </w:r>
      <w:r w:rsidRPr="008F6EFE">
        <w:rPr>
          <w:rFonts w:ascii="Arial" w:hAnsi="Arial" w:cs="Arial"/>
        </w:rPr>
        <w:tab/>
        <w:t xml:space="preserve">lůžko </w:t>
      </w:r>
      <w:r w:rsidRPr="008F6EFE">
        <w:rPr>
          <w:rFonts w:ascii="Arial" w:hAnsi="Arial" w:cs="Arial"/>
        </w:rPr>
        <w:tab/>
      </w:r>
      <w:r w:rsidRPr="008F6EFE">
        <w:rPr>
          <w:rFonts w:ascii="Arial" w:hAnsi="Arial" w:cs="Arial"/>
        </w:rPr>
        <w:tab/>
      </w:r>
    </w:p>
    <w:p w14:paraId="31CAAD4D"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 xml:space="preserve">počet účel. jednotek na jedno stání: </w:t>
      </w:r>
      <w:r w:rsidRPr="008F6EFE">
        <w:rPr>
          <w:rFonts w:ascii="Arial" w:hAnsi="Arial" w:cs="Arial"/>
        </w:rPr>
        <w:tab/>
      </w:r>
      <w:r w:rsidRPr="008F6EFE">
        <w:rPr>
          <w:rFonts w:ascii="Arial" w:hAnsi="Arial" w:cs="Arial"/>
        </w:rPr>
        <w:tab/>
        <w:t xml:space="preserve">5 </w:t>
      </w:r>
    </w:p>
    <w:p w14:paraId="47673E89" w14:textId="77777777" w:rsidR="00437EE1" w:rsidRPr="008F6EFE" w:rsidRDefault="00437EE1" w:rsidP="00437EE1">
      <w:pPr>
        <w:autoSpaceDE w:val="0"/>
        <w:autoSpaceDN w:val="0"/>
        <w:adjustRightInd w:val="0"/>
        <w:spacing w:after="0"/>
        <w:rPr>
          <w:rFonts w:ascii="Arial" w:hAnsi="Arial" w:cs="Arial"/>
        </w:rPr>
      </w:pPr>
      <w:proofErr w:type="spellStart"/>
      <w:r w:rsidRPr="008F6EFE">
        <w:rPr>
          <w:rFonts w:ascii="Arial" w:hAnsi="Arial" w:cs="Arial"/>
        </w:rPr>
        <w:t>ka</w:t>
      </w:r>
      <w:proofErr w:type="spellEnd"/>
      <w:r w:rsidRPr="008F6EFE">
        <w:rPr>
          <w:rFonts w:ascii="Arial" w:hAnsi="Arial" w:cs="Arial"/>
        </w:rPr>
        <w:t xml:space="preserve"> = 1,</w:t>
      </w:r>
      <w:r>
        <w:rPr>
          <w:rFonts w:ascii="Arial" w:hAnsi="Arial" w:cs="Arial"/>
        </w:rPr>
        <w:t>33</w:t>
      </w:r>
    </w:p>
    <w:p w14:paraId="5ED6E642" w14:textId="77777777" w:rsidR="00437EE1" w:rsidRPr="008F6EFE" w:rsidRDefault="00437EE1" w:rsidP="00437EE1">
      <w:pPr>
        <w:autoSpaceDE w:val="0"/>
        <w:autoSpaceDN w:val="0"/>
        <w:adjustRightInd w:val="0"/>
        <w:spacing w:after="0"/>
        <w:rPr>
          <w:rFonts w:ascii="Arial" w:hAnsi="Arial" w:cs="Arial"/>
        </w:rPr>
      </w:pPr>
      <w:proofErr w:type="spellStart"/>
      <w:r w:rsidRPr="008F6EFE">
        <w:rPr>
          <w:rFonts w:ascii="Arial" w:hAnsi="Arial" w:cs="Arial"/>
        </w:rPr>
        <w:t>kp</w:t>
      </w:r>
      <w:proofErr w:type="spellEnd"/>
      <w:r w:rsidRPr="008F6EFE">
        <w:rPr>
          <w:rFonts w:ascii="Arial" w:hAnsi="Arial" w:cs="Arial"/>
        </w:rPr>
        <w:t xml:space="preserve"> = 0,6</w:t>
      </w:r>
    </w:p>
    <w:p w14:paraId="754C5FAB"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O = stání odstavná</w:t>
      </w:r>
    </w:p>
    <w:p w14:paraId="0DFF2054"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P = stání parkovací nejsou navrhována</w:t>
      </w:r>
    </w:p>
    <w:p w14:paraId="0F87FE13"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Výpočet:</w:t>
      </w:r>
    </w:p>
    <w:p w14:paraId="6F2AE449"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 xml:space="preserve">N = O * </w:t>
      </w:r>
      <w:proofErr w:type="spellStart"/>
      <w:r w:rsidRPr="008F6EFE">
        <w:rPr>
          <w:rFonts w:ascii="Arial" w:hAnsi="Arial" w:cs="Arial"/>
        </w:rPr>
        <w:t>ka</w:t>
      </w:r>
      <w:proofErr w:type="spellEnd"/>
      <w:r w:rsidRPr="008F6EFE">
        <w:rPr>
          <w:rFonts w:ascii="Arial" w:hAnsi="Arial" w:cs="Arial"/>
        </w:rPr>
        <w:t xml:space="preserve"> + P * </w:t>
      </w:r>
      <w:proofErr w:type="spellStart"/>
      <w:r w:rsidRPr="008F6EFE">
        <w:rPr>
          <w:rFonts w:ascii="Arial" w:hAnsi="Arial" w:cs="Arial"/>
        </w:rPr>
        <w:t>ka</w:t>
      </w:r>
      <w:proofErr w:type="spellEnd"/>
      <w:r w:rsidRPr="008F6EFE">
        <w:rPr>
          <w:rFonts w:ascii="Arial" w:hAnsi="Arial" w:cs="Arial"/>
        </w:rPr>
        <w:t xml:space="preserve"> * </w:t>
      </w:r>
      <w:proofErr w:type="spellStart"/>
      <w:r w:rsidRPr="008F6EFE">
        <w:rPr>
          <w:rFonts w:ascii="Arial" w:hAnsi="Arial" w:cs="Arial"/>
        </w:rPr>
        <w:t>kp</w:t>
      </w:r>
      <w:proofErr w:type="spellEnd"/>
    </w:p>
    <w:p w14:paraId="5B84A600" w14:textId="77777777" w:rsidR="00437EE1" w:rsidRPr="008F6EFE" w:rsidRDefault="00437EE1" w:rsidP="00437EE1">
      <w:pPr>
        <w:autoSpaceDE w:val="0"/>
        <w:autoSpaceDN w:val="0"/>
        <w:adjustRightInd w:val="0"/>
        <w:spacing w:after="0"/>
        <w:rPr>
          <w:rFonts w:ascii="Arial" w:hAnsi="Arial" w:cs="Arial"/>
        </w:rPr>
      </w:pPr>
      <w:r>
        <w:rPr>
          <w:rFonts w:ascii="Arial" w:hAnsi="Arial" w:cs="Arial"/>
        </w:rPr>
        <w:t>N = 57</w:t>
      </w:r>
      <w:r w:rsidRPr="008F6EFE">
        <w:rPr>
          <w:rFonts w:ascii="Arial" w:hAnsi="Arial" w:cs="Arial"/>
        </w:rPr>
        <w:t>/5 * 1,</w:t>
      </w:r>
      <w:r>
        <w:rPr>
          <w:rFonts w:ascii="Arial" w:hAnsi="Arial" w:cs="Arial"/>
        </w:rPr>
        <w:t>33</w:t>
      </w:r>
      <w:r w:rsidRPr="008F6EFE">
        <w:rPr>
          <w:rFonts w:ascii="Arial" w:hAnsi="Arial" w:cs="Arial"/>
        </w:rPr>
        <w:t xml:space="preserve"> + 0</w:t>
      </w:r>
    </w:p>
    <w:p w14:paraId="0AE133FB" w14:textId="77777777" w:rsidR="00437EE1" w:rsidRPr="008F6EFE" w:rsidRDefault="00437EE1" w:rsidP="00437EE1">
      <w:pPr>
        <w:autoSpaceDE w:val="0"/>
        <w:autoSpaceDN w:val="0"/>
        <w:adjustRightInd w:val="0"/>
        <w:spacing w:after="0"/>
        <w:rPr>
          <w:rFonts w:ascii="Arial" w:hAnsi="Arial" w:cs="Arial"/>
        </w:rPr>
      </w:pPr>
      <w:r w:rsidRPr="008F6EFE">
        <w:rPr>
          <w:rFonts w:ascii="Arial" w:hAnsi="Arial" w:cs="Arial"/>
        </w:rPr>
        <w:t xml:space="preserve">N = </w:t>
      </w:r>
      <w:r>
        <w:rPr>
          <w:rFonts w:ascii="Arial" w:hAnsi="Arial" w:cs="Arial"/>
        </w:rPr>
        <w:t>15,2</w:t>
      </w:r>
      <w:r w:rsidRPr="008F6EFE">
        <w:rPr>
          <w:rFonts w:ascii="Arial" w:hAnsi="Arial" w:cs="Arial"/>
        </w:rPr>
        <w:t xml:space="preserve"> PS = </w:t>
      </w:r>
      <w:r w:rsidRPr="008F6EFE">
        <w:rPr>
          <w:rFonts w:ascii="Arial" w:hAnsi="Arial" w:cs="Arial"/>
          <w:b/>
        </w:rPr>
        <w:t>1</w:t>
      </w:r>
      <w:r>
        <w:rPr>
          <w:rFonts w:ascii="Arial" w:hAnsi="Arial" w:cs="Arial"/>
          <w:b/>
        </w:rPr>
        <w:t>6</w:t>
      </w:r>
      <w:r w:rsidRPr="008F6EFE">
        <w:rPr>
          <w:rFonts w:ascii="Arial" w:hAnsi="Arial" w:cs="Arial"/>
          <w:b/>
        </w:rPr>
        <w:t>PS celkem potřeba odstavných stání</w:t>
      </w:r>
    </w:p>
    <w:p w14:paraId="7C93DFD3" w14:textId="77777777" w:rsidR="00437EE1" w:rsidRPr="008F6EFE" w:rsidRDefault="00437EE1" w:rsidP="00437EE1">
      <w:pPr>
        <w:autoSpaceDE w:val="0"/>
        <w:autoSpaceDN w:val="0"/>
        <w:adjustRightInd w:val="0"/>
        <w:spacing w:after="0"/>
        <w:jc w:val="both"/>
        <w:rPr>
          <w:rFonts w:ascii="Arial" w:hAnsi="Arial" w:cs="Arial"/>
        </w:rPr>
      </w:pPr>
      <w:r w:rsidRPr="008F6EFE">
        <w:rPr>
          <w:rFonts w:ascii="Arial" w:hAnsi="Arial" w:cs="Arial"/>
        </w:rPr>
        <w:t xml:space="preserve">Navrženo: v rámci předmětné části projektu </w:t>
      </w:r>
      <w:r w:rsidRPr="008F6EFE">
        <w:rPr>
          <w:rFonts w:ascii="Arial" w:hAnsi="Arial" w:cs="Arial"/>
          <w:b/>
        </w:rPr>
        <w:t>je navrženo celkem 16PS</w:t>
      </w:r>
      <w:r w:rsidRPr="008F6EFE">
        <w:rPr>
          <w:rFonts w:ascii="Arial" w:hAnsi="Arial" w:cs="Arial"/>
        </w:rPr>
        <w:t xml:space="preserve"> odstavných stání. Navržený počet stání převyšuje potřebný počet stání. Doprava v klidu pro daný účel vyhovuje.</w:t>
      </w:r>
    </w:p>
    <w:p w14:paraId="4FFE91F8" w14:textId="77777777" w:rsidR="00437EE1" w:rsidRPr="00BD386F" w:rsidRDefault="00437EE1" w:rsidP="00437EE1">
      <w:pPr>
        <w:pStyle w:val="Bezmezer"/>
        <w:rPr>
          <w:rFonts w:ascii="Arial" w:hAnsi="Arial" w:cs="Arial"/>
          <w:b/>
        </w:rPr>
      </w:pPr>
      <w:r w:rsidRPr="00BD386F">
        <w:rPr>
          <w:rFonts w:ascii="Arial" w:hAnsi="Arial" w:cs="Arial"/>
          <w:b/>
        </w:rPr>
        <w:t xml:space="preserve">d) pěší a cyklistické stezky. </w:t>
      </w:r>
    </w:p>
    <w:p w14:paraId="7432BBB8" w14:textId="77777777" w:rsidR="00437EE1" w:rsidRPr="00947B74" w:rsidRDefault="00437EE1" w:rsidP="00437EE1">
      <w:pPr>
        <w:pStyle w:val="Default"/>
        <w:rPr>
          <w:color w:val="auto"/>
          <w:sz w:val="22"/>
          <w:szCs w:val="22"/>
        </w:rPr>
      </w:pPr>
      <w:r w:rsidRPr="00947B74">
        <w:rPr>
          <w:color w:val="auto"/>
          <w:sz w:val="22"/>
          <w:szCs w:val="22"/>
        </w:rPr>
        <w:t>Netýká se.</w:t>
      </w:r>
    </w:p>
    <w:p w14:paraId="59587FDF" w14:textId="77777777" w:rsidR="00437EE1" w:rsidRPr="00947B74" w:rsidRDefault="00437EE1" w:rsidP="00437EE1">
      <w:pPr>
        <w:pStyle w:val="Default"/>
        <w:rPr>
          <w:b/>
          <w:color w:val="auto"/>
          <w:sz w:val="22"/>
          <w:szCs w:val="22"/>
        </w:rPr>
      </w:pPr>
      <w:r w:rsidRPr="00947B74">
        <w:rPr>
          <w:b/>
          <w:color w:val="auto"/>
          <w:sz w:val="22"/>
          <w:szCs w:val="22"/>
        </w:rPr>
        <w:t xml:space="preserve">B.5 Řešení vegetace a souvisejících terénních úprav: </w:t>
      </w:r>
    </w:p>
    <w:p w14:paraId="332E7BEF" w14:textId="77777777" w:rsidR="00437EE1" w:rsidRPr="00947B74" w:rsidRDefault="00437EE1" w:rsidP="00437EE1">
      <w:pPr>
        <w:pStyle w:val="Default"/>
        <w:rPr>
          <w:color w:val="auto"/>
          <w:sz w:val="22"/>
          <w:szCs w:val="22"/>
        </w:rPr>
      </w:pPr>
      <w:r w:rsidRPr="00947B74">
        <w:rPr>
          <w:color w:val="auto"/>
          <w:sz w:val="22"/>
          <w:szCs w:val="22"/>
        </w:rPr>
        <w:t>a) terénní úpravy: Jsou patrné z výkresové situace.</w:t>
      </w:r>
    </w:p>
    <w:p w14:paraId="19554536" w14:textId="77777777" w:rsidR="00437EE1" w:rsidRPr="00947B74" w:rsidRDefault="00437EE1" w:rsidP="00437EE1">
      <w:pPr>
        <w:pStyle w:val="Default"/>
        <w:rPr>
          <w:color w:val="auto"/>
          <w:sz w:val="22"/>
          <w:szCs w:val="22"/>
        </w:rPr>
      </w:pPr>
      <w:r w:rsidRPr="00947B74">
        <w:rPr>
          <w:color w:val="auto"/>
          <w:sz w:val="22"/>
          <w:szCs w:val="22"/>
        </w:rPr>
        <w:t>b) použité vegetační prvky</w:t>
      </w:r>
    </w:p>
    <w:p w14:paraId="774CE3BC" w14:textId="77777777" w:rsidR="00437EE1" w:rsidRPr="00947B74" w:rsidRDefault="00437EE1" w:rsidP="00437EE1">
      <w:pPr>
        <w:pStyle w:val="Default"/>
        <w:rPr>
          <w:color w:val="auto"/>
          <w:sz w:val="22"/>
          <w:szCs w:val="22"/>
        </w:rPr>
      </w:pPr>
      <w:r w:rsidRPr="00947B74">
        <w:rPr>
          <w:color w:val="auto"/>
          <w:sz w:val="22"/>
          <w:szCs w:val="22"/>
        </w:rPr>
        <w:t xml:space="preserve">c) biotechnická opatření </w:t>
      </w:r>
    </w:p>
    <w:p w14:paraId="5BC98933" w14:textId="77777777" w:rsidR="00437EE1" w:rsidRPr="00947B74" w:rsidRDefault="00437EE1" w:rsidP="00437EE1">
      <w:pPr>
        <w:pStyle w:val="Default"/>
        <w:rPr>
          <w:b/>
          <w:sz w:val="22"/>
          <w:szCs w:val="22"/>
        </w:rPr>
      </w:pPr>
      <w:r w:rsidRPr="00947B74">
        <w:rPr>
          <w:b/>
          <w:sz w:val="22"/>
          <w:szCs w:val="22"/>
        </w:rPr>
        <w:t xml:space="preserve">B.6 Popis vlivů stavby na životní prostředí a jeho ochrana: </w:t>
      </w:r>
    </w:p>
    <w:p w14:paraId="5DA14490" w14:textId="77777777" w:rsidR="00437EE1" w:rsidRPr="00947B74" w:rsidRDefault="00437EE1" w:rsidP="00437EE1">
      <w:pPr>
        <w:pStyle w:val="Default"/>
        <w:rPr>
          <w:b/>
          <w:sz w:val="22"/>
          <w:szCs w:val="22"/>
        </w:rPr>
      </w:pPr>
      <w:r w:rsidRPr="00947B74">
        <w:rPr>
          <w:b/>
          <w:sz w:val="22"/>
          <w:szCs w:val="22"/>
        </w:rPr>
        <w:t xml:space="preserve">a) vliv na životní prostředí - ovzduší, hluk, voda, odpady a půda: </w:t>
      </w:r>
    </w:p>
    <w:p w14:paraId="0ED03CC1" w14:textId="77777777" w:rsidR="00437EE1" w:rsidRPr="00947B74" w:rsidRDefault="00437EE1" w:rsidP="00437EE1">
      <w:pPr>
        <w:pStyle w:val="Default"/>
        <w:jc w:val="both"/>
        <w:rPr>
          <w:color w:val="auto"/>
          <w:sz w:val="22"/>
          <w:szCs w:val="22"/>
        </w:rPr>
      </w:pPr>
      <w:r w:rsidRPr="00947B74">
        <w:rPr>
          <w:color w:val="auto"/>
          <w:sz w:val="22"/>
          <w:szCs w:val="22"/>
        </w:rPr>
        <w:t xml:space="preserve">Není dotčeno. Ovzduší se nezhorší, hluk nebude stavbou produkován stavba musí splňovat příslušné normy a ČSN, zařízení ve dvoře bude odhlučněno na úroveň 40 dB v noci. </w:t>
      </w:r>
    </w:p>
    <w:p w14:paraId="65B775ED" w14:textId="77777777" w:rsidR="00437EE1" w:rsidRPr="00947B74" w:rsidRDefault="00437EE1" w:rsidP="00437EE1">
      <w:pPr>
        <w:pStyle w:val="Default"/>
        <w:jc w:val="both"/>
        <w:rPr>
          <w:sz w:val="22"/>
          <w:szCs w:val="22"/>
        </w:rPr>
      </w:pPr>
      <w:r w:rsidRPr="00947B74">
        <w:rPr>
          <w:sz w:val="22"/>
          <w:szCs w:val="22"/>
        </w:rPr>
        <w:t>Hlavní konstrukce objektu jsou odhlučněné. Budou vyměněna okna (v části osazena nová). Vibrace nejsou žádné. Prašnost se nepředpokládá.</w:t>
      </w:r>
    </w:p>
    <w:p w14:paraId="4A33FFAE" w14:textId="77777777" w:rsidR="00437EE1" w:rsidRPr="00947B74" w:rsidRDefault="00437EE1" w:rsidP="00437EE1">
      <w:pPr>
        <w:pStyle w:val="Default"/>
        <w:jc w:val="both"/>
        <w:rPr>
          <w:sz w:val="22"/>
          <w:szCs w:val="22"/>
        </w:rPr>
      </w:pPr>
      <w:r w:rsidRPr="00947B74">
        <w:rPr>
          <w:sz w:val="22"/>
          <w:szCs w:val="22"/>
        </w:rPr>
        <w:t xml:space="preserve">Objekt bude produkovat komunální odpad. Likvidace bude probíhat stejně jako dnes, smlouvou o od vozu s odbornou firmou. Nebezpečný odpad se nepředpokládá. </w:t>
      </w:r>
    </w:p>
    <w:p w14:paraId="47E49658" w14:textId="77777777" w:rsidR="00437EE1" w:rsidRPr="00947B74" w:rsidRDefault="00437EE1" w:rsidP="00C16353">
      <w:pPr>
        <w:widowControl w:val="0"/>
        <w:suppressAutoHyphens/>
        <w:spacing w:after="0" w:line="200" w:lineRule="atLeast"/>
        <w:jc w:val="both"/>
        <w:rPr>
          <w:rFonts w:ascii="Arial" w:hAnsi="Arial" w:cs="Arial"/>
        </w:rPr>
      </w:pPr>
      <w:r w:rsidRPr="00947B74">
        <w:rPr>
          <w:rFonts w:ascii="Arial" w:eastAsia="Lucida Sans Unicode" w:hAnsi="Arial" w:cs="Arial"/>
          <w:kern w:val="1"/>
        </w:rPr>
        <w:t xml:space="preserve">Při realizaci všech činností na staveništi bude postupováno s maximální šetrností k životnímu prostředí a budou dodržovány příslušné právní předpisy. Jedná se zejména o zákon č. 17/1992 Sb. o životním prostředí, zákon č. 201/2012 Sb. O ochraně ovzduší, zákon č. 114/1992 Sb. o ochraně přírody a krajiny a o nařízení vlády č. 9/2002 Sb., které stanovuje maximální požadavky na emise hluku stavebních strojů. Odpady – jejich ukládání a likvidace budou – zajištěny v souladu se zákonem č. 185/2001 Sb. o odpadech v platném znění. </w:t>
      </w:r>
    </w:p>
    <w:p w14:paraId="27688988" w14:textId="77777777" w:rsidR="00437EE1" w:rsidRDefault="00437EE1" w:rsidP="00C16353">
      <w:pPr>
        <w:pStyle w:val="Default"/>
        <w:rPr>
          <w:b/>
          <w:sz w:val="22"/>
          <w:szCs w:val="22"/>
        </w:rPr>
      </w:pPr>
      <w:r w:rsidRPr="00947B74">
        <w:rPr>
          <w:b/>
          <w:sz w:val="22"/>
          <w:szCs w:val="22"/>
        </w:rPr>
        <w:t xml:space="preserve">b) vliv na přírodu a krajinu - ochrana dřevin, ochrana památných stromů, ochrana rostlin a živočichů, zachování ekologických funkcí a vazeb v krajině apod.: </w:t>
      </w:r>
    </w:p>
    <w:p w14:paraId="7070FEE5" w14:textId="77777777" w:rsidR="00437EE1" w:rsidRPr="00947B74" w:rsidRDefault="00437EE1" w:rsidP="00437EE1">
      <w:pPr>
        <w:pStyle w:val="Default"/>
        <w:rPr>
          <w:b/>
          <w:color w:val="auto"/>
          <w:sz w:val="22"/>
          <w:szCs w:val="22"/>
        </w:rPr>
      </w:pPr>
      <w:r>
        <w:rPr>
          <w:color w:val="auto"/>
          <w:sz w:val="22"/>
          <w:szCs w:val="22"/>
        </w:rPr>
        <w:t>Není žádný</w:t>
      </w:r>
      <w:r w:rsidRPr="00947B74">
        <w:rPr>
          <w:color w:val="auto"/>
          <w:sz w:val="22"/>
          <w:szCs w:val="22"/>
        </w:rPr>
        <w:t>.</w:t>
      </w:r>
      <w:r w:rsidRPr="00947B74">
        <w:rPr>
          <w:b/>
          <w:color w:val="auto"/>
          <w:sz w:val="22"/>
          <w:szCs w:val="22"/>
        </w:rPr>
        <w:t xml:space="preserve"> </w:t>
      </w:r>
    </w:p>
    <w:p w14:paraId="39EF84E3" w14:textId="77777777" w:rsidR="00437EE1" w:rsidRPr="00947B74" w:rsidRDefault="00437EE1" w:rsidP="00437EE1">
      <w:pPr>
        <w:pStyle w:val="Default"/>
        <w:rPr>
          <w:b/>
          <w:sz w:val="22"/>
          <w:szCs w:val="22"/>
        </w:rPr>
      </w:pPr>
      <w:r w:rsidRPr="00947B74">
        <w:rPr>
          <w:b/>
          <w:sz w:val="22"/>
          <w:szCs w:val="22"/>
        </w:rPr>
        <w:t xml:space="preserve">c) vliv na soustavu chráněných území Natura 2000: </w:t>
      </w:r>
      <w:r w:rsidRPr="00947B74">
        <w:rPr>
          <w:sz w:val="22"/>
          <w:szCs w:val="22"/>
        </w:rPr>
        <w:t>Není žádný.</w:t>
      </w:r>
      <w:r w:rsidRPr="00947B74">
        <w:rPr>
          <w:b/>
          <w:sz w:val="22"/>
          <w:szCs w:val="22"/>
        </w:rPr>
        <w:t xml:space="preserve"> </w:t>
      </w:r>
    </w:p>
    <w:p w14:paraId="34C9CF4F" w14:textId="77777777" w:rsidR="00437EE1" w:rsidRPr="00947B74" w:rsidRDefault="00437EE1" w:rsidP="00437EE1">
      <w:pPr>
        <w:pStyle w:val="Default"/>
        <w:rPr>
          <w:sz w:val="22"/>
          <w:szCs w:val="22"/>
        </w:rPr>
      </w:pPr>
      <w:r w:rsidRPr="00947B74">
        <w:rPr>
          <w:b/>
          <w:sz w:val="22"/>
          <w:szCs w:val="22"/>
        </w:rPr>
        <w:lastRenderedPageBreak/>
        <w:t xml:space="preserve">d) způsob zohlednění podmínek závazného stanoviska posouzení vlivu záměru na životní prostředí, je-li podkladem: </w:t>
      </w:r>
      <w:r w:rsidRPr="00947B74">
        <w:rPr>
          <w:sz w:val="22"/>
          <w:szCs w:val="22"/>
        </w:rPr>
        <w:t>Není.</w:t>
      </w:r>
    </w:p>
    <w:p w14:paraId="3D22D12E" w14:textId="77777777" w:rsidR="00437EE1" w:rsidRPr="00947B74" w:rsidRDefault="00437EE1" w:rsidP="00437EE1">
      <w:pPr>
        <w:pStyle w:val="Default"/>
        <w:rPr>
          <w:b/>
          <w:sz w:val="22"/>
          <w:szCs w:val="22"/>
        </w:rPr>
      </w:pPr>
      <w:r w:rsidRPr="00947B74">
        <w:rPr>
          <w:b/>
          <w:sz w:val="22"/>
          <w:szCs w:val="22"/>
        </w:rPr>
        <w:t xml:space="preserve">e) v případě záměrů spadajících do režimu zákona o integrované prevenci základní parametry způsobu naplnění závěrů o nejlepších dostupných technikách nebo integrované povolení, bylo-li vydáno: </w:t>
      </w:r>
      <w:r w:rsidRPr="00947B74">
        <w:rPr>
          <w:sz w:val="22"/>
          <w:szCs w:val="22"/>
        </w:rPr>
        <w:t>Není.</w:t>
      </w:r>
      <w:r w:rsidRPr="00947B74">
        <w:rPr>
          <w:b/>
          <w:sz w:val="22"/>
          <w:szCs w:val="22"/>
        </w:rPr>
        <w:t xml:space="preserve"> </w:t>
      </w:r>
    </w:p>
    <w:p w14:paraId="7BBFB67C" w14:textId="77777777" w:rsidR="00437EE1" w:rsidRPr="00947B74" w:rsidRDefault="00437EE1" w:rsidP="00437EE1">
      <w:pPr>
        <w:pStyle w:val="Default"/>
        <w:rPr>
          <w:b/>
          <w:sz w:val="22"/>
          <w:szCs w:val="22"/>
        </w:rPr>
      </w:pPr>
      <w:r w:rsidRPr="00947B74">
        <w:rPr>
          <w:b/>
          <w:sz w:val="22"/>
          <w:szCs w:val="22"/>
        </w:rPr>
        <w:t xml:space="preserve">f) navrhovaná ochranná a bezpečnostní pásma, rozsah omezení a podmínky ochrany podle jiných právních předpisů: </w:t>
      </w:r>
      <w:r w:rsidRPr="00947B74">
        <w:rPr>
          <w:sz w:val="22"/>
          <w:szCs w:val="22"/>
        </w:rPr>
        <w:t>Nejsou žádná.</w:t>
      </w:r>
      <w:r w:rsidRPr="00947B74">
        <w:rPr>
          <w:b/>
          <w:sz w:val="22"/>
          <w:szCs w:val="22"/>
        </w:rPr>
        <w:t xml:space="preserve"> </w:t>
      </w:r>
    </w:p>
    <w:p w14:paraId="04C8BF04" w14:textId="77777777" w:rsidR="00437EE1" w:rsidRPr="00947B74" w:rsidRDefault="00437EE1" w:rsidP="00437EE1">
      <w:pPr>
        <w:pStyle w:val="Default"/>
        <w:rPr>
          <w:b/>
          <w:sz w:val="22"/>
          <w:szCs w:val="22"/>
        </w:rPr>
      </w:pPr>
      <w:r w:rsidRPr="00947B74">
        <w:rPr>
          <w:b/>
          <w:sz w:val="22"/>
          <w:szCs w:val="22"/>
        </w:rPr>
        <w:t xml:space="preserve">B.7 Ochrana obyvatelstva: </w:t>
      </w:r>
    </w:p>
    <w:p w14:paraId="2454BB9F" w14:textId="77777777" w:rsidR="00437EE1" w:rsidRPr="00947B74" w:rsidRDefault="00437EE1" w:rsidP="00437EE1">
      <w:pPr>
        <w:pStyle w:val="Default"/>
        <w:rPr>
          <w:sz w:val="22"/>
          <w:szCs w:val="22"/>
        </w:rPr>
      </w:pPr>
      <w:r w:rsidRPr="00947B74">
        <w:rPr>
          <w:sz w:val="22"/>
          <w:szCs w:val="22"/>
        </w:rPr>
        <w:t xml:space="preserve">Splnění základních požadavků z hlediska plnění úkolů ochrany obyvatelstva. </w:t>
      </w:r>
    </w:p>
    <w:p w14:paraId="61AE7AF5" w14:textId="77777777" w:rsidR="00437EE1" w:rsidRPr="00947B74" w:rsidRDefault="00437EE1" w:rsidP="00437EE1">
      <w:pPr>
        <w:pStyle w:val="Default"/>
        <w:jc w:val="both"/>
        <w:rPr>
          <w:color w:val="auto"/>
          <w:sz w:val="22"/>
          <w:szCs w:val="22"/>
        </w:rPr>
      </w:pPr>
      <w:r w:rsidRPr="00947B74">
        <w:rPr>
          <w:color w:val="auto"/>
          <w:sz w:val="22"/>
          <w:szCs w:val="22"/>
        </w:rPr>
        <w:t xml:space="preserve">Je řešeno plánem na ochranu osob daný pro město </w:t>
      </w:r>
      <w:r>
        <w:rPr>
          <w:color w:val="auto"/>
          <w:sz w:val="22"/>
          <w:szCs w:val="22"/>
        </w:rPr>
        <w:t xml:space="preserve">Plzeň </w:t>
      </w:r>
      <w:r w:rsidRPr="00947B74">
        <w:rPr>
          <w:color w:val="auto"/>
          <w:sz w:val="22"/>
          <w:szCs w:val="22"/>
        </w:rPr>
        <w:t>a není stavbou měněno.</w:t>
      </w:r>
    </w:p>
    <w:p w14:paraId="7DAFEBAE" w14:textId="77777777" w:rsidR="00437EE1" w:rsidRPr="00D66F63" w:rsidRDefault="00437EE1" w:rsidP="00437EE1">
      <w:pPr>
        <w:pStyle w:val="Default"/>
        <w:rPr>
          <w:b/>
          <w:color w:val="auto"/>
          <w:sz w:val="22"/>
          <w:szCs w:val="22"/>
        </w:rPr>
      </w:pPr>
      <w:r w:rsidRPr="00D66F63">
        <w:rPr>
          <w:b/>
          <w:color w:val="auto"/>
          <w:sz w:val="22"/>
          <w:szCs w:val="22"/>
        </w:rPr>
        <w:t xml:space="preserve">B.8 Zásady organizace výstavby: </w:t>
      </w:r>
    </w:p>
    <w:p w14:paraId="60F17AE1" w14:textId="77777777" w:rsidR="00437EE1" w:rsidRPr="00D66F63" w:rsidRDefault="00437EE1" w:rsidP="00437EE1">
      <w:pPr>
        <w:pStyle w:val="Default"/>
        <w:rPr>
          <w:b/>
          <w:color w:val="auto"/>
          <w:sz w:val="22"/>
          <w:szCs w:val="22"/>
        </w:rPr>
      </w:pPr>
      <w:r w:rsidRPr="00D66F63">
        <w:rPr>
          <w:b/>
          <w:color w:val="auto"/>
          <w:sz w:val="22"/>
          <w:szCs w:val="22"/>
        </w:rPr>
        <w:t xml:space="preserve">a) potřeby a spotřeby rozhodujících médií a hmot, jejich zajištění, </w:t>
      </w:r>
    </w:p>
    <w:p w14:paraId="2B03EF91" w14:textId="77777777" w:rsidR="00437EE1" w:rsidRPr="00D66F63" w:rsidRDefault="00437EE1" w:rsidP="00437EE1">
      <w:pPr>
        <w:pStyle w:val="Default"/>
        <w:rPr>
          <w:color w:val="auto"/>
          <w:sz w:val="22"/>
          <w:szCs w:val="22"/>
        </w:rPr>
      </w:pPr>
      <w:r w:rsidRPr="00D66F63">
        <w:rPr>
          <w:color w:val="auto"/>
          <w:sz w:val="22"/>
          <w:szCs w:val="22"/>
        </w:rPr>
        <w:t>Stávající objekt se nachází v Plzni, na Severním Předměstí.</w:t>
      </w:r>
    </w:p>
    <w:p w14:paraId="510A61BF" w14:textId="77777777" w:rsidR="00437EE1" w:rsidRPr="004F23AC" w:rsidRDefault="00437EE1" w:rsidP="00437EE1">
      <w:pPr>
        <w:pStyle w:val="Default"/>
        <w:rPr>
          <w:color w:val="auto"/>
          <w:sz w:val="22"/>
          <w:szCs w:val="22"/>
        </w:rPr>
      </w:pPr>
      <w:r w:rsidRPr="00947B74">
        <w:rPr>
          <w:sz w:val="22"/>
          <w:szCs w:val="22"/>
        </w:rPr>
        <w:t xml:space="preserve">Jedná se o </w:t>
      </w:r>
      <w:r>
        <w:rPr>
          <w:sz w:val="22"/>
          <w:szCs w:val="22"/>
        </w:rPr>
        <w:t xml:space="preserve">rekonstrukci části studentské koleje Šafránka a nástavbu jednoho podlaží nad </w:t>
      </w:r>
      <w:r w:rsidRPr="004F23AC">
        <w:rPr>
          <w:color w:val="auto"/>
          <w:sz w:val="22"/>
          <w:szCs w:val="22"/>
        </w:rPr>
        <w:t>touto částí. Nově bude vybudováno 38 studentských pokojů na celkový</w:t>
      </w:r>
      <w:r>
        <w:rPr>
          <w:color w:val="auto"/>
          <w:sz w:val="22"/>
          <w:szCs w:val="22"/>
        </w:rPr>
        <w:t>ch 93</w:t>
      </w:r>
      <w:r w:rsidRPr="004F23AC">
        <w:rPr>
          <w:color w:val="auto"/>
          <w:sz w:val="22"/>
          <w:szCs w:val="22"/>
        </w:rPr>
        <w:t xml:space="preserve"> pokojů a zvýšena kapacita ubytování o </w:t>
      </w:r>
      <w:r>
        <w:rPr>
          <w:color w:val="auto"/>
          <w:sz w:val="22"/>
          <w:szCs w:val="22"/>
        </w:rPr>
        <w:t>57</w:t>
      </w:r>
      <w:r w:rsidRPr="004F23AC">
        <w:rPr>
          <w:color w:val="auto"/>
          <w:sz w:val="22"/>
          <w:szCs w:val="22"/>
        </w:rPr>
        <w:t xml:space="preserve"> studentů (celkem 18</w:t>
      </w:r>
      <w:r>
        <w:rPr>
          <w:color w:val="auto"/>
          <w:sz w:val="22"/>
          <w:szCs w:val="22"/>
        </w:rPr>
        <w:t>5</w:t>
      </w:r>
      <w:r w:rsidRPr="004F23AC">
        <w:rPr>
          <w:color w:val="auto"/>
          <w:sz w:val="22"/>
          <w:szCs w:val="22"/>
        </w:rPr>
        <w:t xml:space="preserve"> lůžek).</w:t>
      </w:r>
    </w:p>
    <w:p w14:paraId="1654AE96" w14:textId="77777777" w:rsidR="00437EE1" w:rsidRPr="004F23AC" w:rsidRDefault="00437EE1" w:rsidP="00437EE1">
      <w:pPr>
        <w:pStyle w:val="Default"/>
        <w:rPr>
          <w:color w:val="auto"/>
          <w:sz w:val="22"/>
          <w:szCs w:val="22"/>
        </w:rPr>
      </w:pPr>
      <w:r w:rsidRPr="004F23AC">
        <w:rPr>
          <w:color w:val="auto"/>
          <w:sz w:val="22"/>
          <w:szCs w:val="22"/>
        </w:rPr>
        <w:t>Architektonické a dispoziční řešení je patrné z výkresové dokumentace.</w:t>
      </w:r>
    </w:p>
    <w:p w14:paraId="49BA6DEF" w14:textId="77777777" w:rsidR="00437EE1" w:rsidRPr="00947B74" w:rsidRDefault="00437EE1" w:rsidP="00437EE1">
      <w:pPr>
        <w:pStyle w:val="Default"/>
        <w:rPr>
          <w:sz w:val="22"/>
          <w:szCs w:val="22"/>
        </w:rPr>
      </w:pPr>
      <w:r w:rsidRPr="00947B74">
        <w:rPr>
          <w:sz w:val="22"/>
          <w:szCs w:val="22"/>
        </w:rPr>
        <w:t>Veškerá média jsou dnes v objektu k dispozici. Objekt bude využíván i jako zařízení staveniště. Stavební materiál bude zavážen na stavbu postupně dle druhů a potřeb stavby. Skladování bude v objektu – v obnoveném průjezdu a částečně ve dvoře domu. Vybouraný materiál bude odvážen na skládku. Nebezpečný materiál bude identifikován, odvážen vybranou odbornou firmou na spec</w:t>
      </w:r>
      <w:r>
        <w:rPr>
          <w:sz w:val="22"/>
          <w:szCs w:val="22"/>
        </w:rPr>
        <w:t>ializovanou</w:t>
      </w:r>
      <w:r w:rsidRPr="00947B74">
        <w:rPr>
          <w:sz w:val="22"/>
          <w:szCs w:val="22"/>
        </w:rPr>
        <w:t xml:space="preserve"> skládku.</w:t>
      </w:r>
    </w:p>
    <w:p w14:paraId="10184192" w14:textId="77777777" w:rsidR="00437EE1" w:rsidRPr="00947B74" w:rsidRDefault="00437EE1" w:rsidP="00437EE1">
      <w:pPr>
        <w:widowControl w:val="0"/>
        <w:suppressAutoHyphens/>
        <w:spacing w:after="0" w:line="200" w:lineRule="atLeast"/>
        <w:jc w:val="both"/>
        <w:rPr>
          <w:rFonts w:ascii="Arial" w:eastAsia="Lucida Sans Unicode" w:hAnsi="Arial" w:cs="Arial"/>
          <w:kern w:val="1"/>
        </w:rPr>
      </w:pPr>
      <w:r w:rsidRPr="00947B74">
        <w:rPr>
          <w:rFonts w:ascii="Arial" w:hAnsi="Arial" w:cs="Arial"/>
          <w:b/>
        </w:rPr>
        <w:t xml:space="preserve">b) odvodnění staveniště: </w:t>
      </w:r>
      <w:r w:rsidRPr="00947B74">
        <w:rPr>
          <w:rFonts w:ascii="Arial" w:hAnsi="Arial" w:cs="Arial"/>
        </w:rPr>
        <w:t>Vzhledem k charakteru stavby se neřeší. Staveništěm je celý objekt a přilehlý dvůr. Bude využito stávající odvodnění a odkanalizování domu.</w:t>
      </w:r>
      <w:r w:rsidRPr="00947B74">
        <w:rPr>
          <w:rFonts w:ascii="Arial" w:eastAsia="Lucida Sans Unicode" w:hAnsi="Arial" w:cs="Arial"/>
          <w:kern w:val="1"/>
        </w:rPr>
        <w:t xml:space="preserve"> Odtok dešťových vod bude zajištěn stávajícími střešními žlaby a svody. Tyto prvky musí plnit svou funkci i během realizace – s přerušením pouze bezprostředně při stavebních úpravách a v okolí objektu.</w:t>
      </w:r>
    </w:p>
    <w:p w14:paraId="0D98260E" w14:textId="77777777" w:rsidR="00437EE1" w:rsidRPr="00947B74" w:rsidRDefault="00437EE1" w:rsidP="00437EE1">
      <w:pPr>
        <w:pStyle w:val="Default"/>
        <w:rPr>
          <w:b/>
          <w:color w:val="auto"/>
          <w:sz w:val="22"/>
          <w:szCs w:val="22"/>
        </w:rPr>
      </w:pPr>
      <w:r w:rsidRPr="00947B74">
        <w:rPr>
          <w:b/>
          <w:color w:val="auto"/>
          <w:sz w:val="22"/>
          <w:szCs w:val="22"/>
        </w:rPr>
        <w:t>c) napojení staveniště na stávající dopravní a technickou infrastrukturu:</w:t>
      </w:r>
    </w:p>
    <w:p w14:paraId="20F89A6A" w14:textId="77777777" w:rsidR="00437EE1" w:rsidRPr="00947B74" w:rsidRDefault="00437EE1" w:rsidP="00437EE1">
      <w:pPr>
        <w:pStyle w:val="Default"/>
        <w:rPr>
          <w:color w:val="auto"/>
          <w:sz w:val="22"/>
          <w:szCs w:val="22"/>
        </w:rPr>
      </w:pPr>
      <w:r w:rsidRPr="00947B74">
        <w:rPr>
          <w:color w:val="auto"/>
          <w:sz w:val="22"/>
          <w:szCs w:val="22"/>
        </w:rPr>
        <w:t>Staveniště bude napojeno na stávající dopravn</w:t>
      </w:r>
      <w:r>
        <w:rPr>
          <w:color w:val="auto"/>
          <w:sz w:val="22"/>
          <w:szCs w:val="22"/>
        </w:rPr>
        <w:t>í infrastrukturu a to z místní</w:t>
      </w:r>
      <w:r w:rsidRPr="00947B74">
        <w:rPr>
          <w:color w:val="auto"/>
          <w:sz w:val="22"/>
          <w:szCs w:val="22"/>
        </w:rPr>
        <w:t xml:space="preserve"> komunikac</w:t>
      </w:r>
      <w:r>
        <w:rPr>
          <w:color w:val="auto"/>
          <w:sz w:val="22"/>
          <w:szCs w:val="22"/>
        </w:rPr>
        <w:t>e – z ulice Elišky Krásnohorské v Plzni.</w:t>
      </w:r>
    </w:p>
    <w:p w14:paraId="7C48983D" w14:textId="77777777" w:rsidR="00437EE1" w:rsidRPr="00947B74" w:rsidRDefault="00437EE1" w:rsidP="00437EE1">
      <w:pPr>
        <w:pStyle w:val="Default"/>
        <w:rPr>
          <w:b/>
          <w:color w:val="auto"/>
          <w:sz w:val="22"/>
          <w:szCs w:val="22"/>
        </w:rPr>
      </w:pPr>
      <w:r w:rsidRPr="00947B74">
        <w:rPr>
          <w:b/>
          <w:color w:val="auto"/>
          <w:sz w:val="22"/>
          <w:szCs w:val="22"/>
        </w:rPr>
        <w:t xml:space="preserve">d) vliv provádění stavby na okolní stavby a pozemky: </w:t>
      </w:r>
    </w:p>
    <w:p w14:paraId="08056429" w14:textId="77777777" w:rsidR="00437EE1" w:rsidRPr="00947B74" w:rsidRDefault="00437EE1" w:rsidP="00437EE1">
      <w:pPr>
        <w:autoSpaceDE w:val="0"/>
        <w:autoSpaceDN w:val="0"/>
        <w:adjustRightInd w:val="0"/>
        <w:jc w:val="both"/>
        <w:rPr>
          <w:rFonts w:ascii="Arial" w:eastAsia="ArialNarrow" w:hAnsi="Arial" w:cs="Arial"/>
        </w:rPr>
      </w:pPr>
      <w:r w:rsidRPr="00947B74">
        <w:rPr>
          <w:rFonts w:ascii="Arial" w:eastAsia="Lucida Sans Unicode" w:hAnsi="Arial" w:cs="Arial"/>
          <w:kern w:val="1"/>
        </w:rPr>
        <w:t xml:space="preserve">Navržené stavební úpravy jsou takového charakteru, který nebude mít vliv na okolní stavby a pozemky. Z hlediska výstavby může docházet, v minimální míře, ke </w:t>
      </w:r>
      <w:r w:rsidRPr="00947B74">
        <w:rPr>
          <w:rFonts w:ascii="Arial" w:eastAsia="ArialNarrow" w:hAnsi="Arial" w:cs="Arial"/>
        </w:rPr>
        <w:t>znečišťování ovzduší v průběhu stavby, a to exhalací z vozidel, které budou provádět zásobování stavby. Toto znečištění lze charakterizovat, jako nevýznamné a pouze dočasného a omezeného charakteru, tak jak jako lze stejně charakterizovat i možnost zvýšení prašnosti. Ta ovšem bude eliminována ochrannými sítěmi a případným skrápěním ploch.</w:t>
      </w:r>
    </w:p>
    <w:p w14:paraId="51E02015" w14:textId="77777777" w:rsidR="00437EE1" w:rsidRPr="00947B74" w:rsidRDefault="00437EE1" w:rsidP="00437EE1">
      <w:pPr>
        <w:pStyle w:val="Default"/>
        <w:rPr>
          <w:sz w:val="22"/>
          <w:szCs w:val="22"/>
        </w:rPr>
      </w:pPr>
      <w:r w:rsidRPr="00947B74">
        <w:rPr>
          <w:b/>
          <w:bCs/>
          <w:sz w:val="22"/>
          <w:szCs w:val="22"/>
        </w:rPr>
        <w:t xml:space="preserve">Budou splněny podmínky </w:t>
      </w:r>
      <w:r>
        <w:rPr>
          <w:b/>
          <w:bCs/>
          <w:sz w:val="22"/>
          <w:szCs w:val="22"/>
        </w:rPr>
        <w:t>hygienické stanice.</w:t>
      </w:r>
      <w:r w:rsidRPr="00947B74">
        <w:rPr>
          <w:b/>
          <w:bCs/>
          <w:sz w:val="22"/>
          <w:szCs w:val="22"/>
        </w:rPr>
        <w:t xml:space="preserve">   </w:t>
      </w:r>
    </w:p>
    <w:p w14:paraId="1E3B9F65" w14:textId="77777777" w:rsidR="00437EE1" w:rsidRPr="00947B74" w:rsidRDefault="00437EE1" w:rsidP="00437EE1">
      <w:pPr>
        <w:pStyle w:val="Default"/>
        <w:rPr>
          <w:sz w:val="22"/>
          <w:szCs w:val="22"/>
        </w:rPr>
      </w:pPr>
      <w:r w:rsidRPr="00947B74">
        <w:rPr>
          <w:sz w:val="22"/>
          <w:szCs w:val="22"/>
        </w:rPr>
        <w:t xml:space="preserve">- Zajistit technickými a organizačními opatřeními, že během stavební činnosti nebude v době od 7.00 do 21.00 hod., překročen hygienický limit hluku 65 dB v </w:t>
      </w:r>
      <w:proofErr w:type="spellStart"/>
      <w:r w:rsidRPr="00947B74">
        <w:rPr>
          <w:sz w:val="22"/>
          <w:szCs w:val="22"/>
        </w:rPr>
        <w:t>LAeq,T</w:t>
      </w:r>
      <w:proofErr w:type="spellEnd"/>
      <w:r w:rsidRPr="00947B74">
        <w:rPr>
          <w:sz w:val="22"/>
          <w:szCs w:val="22"/>
        </w:rPr>
        <w:t xml:space="preserve"> v nejbližším chráněném venkovním prostoru okolních staveb a 55 dB v </w:t>
      </w:r>
      <w:proofErr w:type="spellStart"/>
      <w:r w:rsidRPr="00947B74">
        <w:rPr>
          <w:sz w:val="22"/>
          <w:szCs w:val="22"/>
        </w:rPr>
        <w:t>LAeq,T</w:t>
      </w:r>
      <w:proofErr w:type="spellEnd"/>
      <w:r w:rsidRPr="00947B74">
        <w:rPr>
          <w:sz w:val="22"/>
          <w:szCs w:val="22"/>
        </w:rPr>
        <w:t xml:space="preserve"> ve vnitřním chráněném prostoru stavby v době od 7.00 do 21.00 hod., v pracovní dny. </w:t>
      </w:r>
    </w:p>
    <w:p w14:paraId="705EB064" w14:textId="77777777" w:rsidR="00437EE1" w:rsidRPr="00947B74" w:rsidRDefault="00437EE1" w:rsidP="00437EE1">
      <w:pPr>
        <w:pStyle w:val="Default"/>
        <w:rPr>
          <w:b/>
          <w:color w:val="auto"/>
          <w:sz w:val="22"/>
          <w:szCs w:val="22"/>
        </w:rPr>
      </w:pPr>
      <w:r w:rsidRPr="00947B74">
        <w:rPr>
          <w:b/>
          <w:color w:val="auto"/>
          <w:sz w:val="22"/>
          <w:szCs w:val="22"/>
        </w:rPr>
        <w:t xml:space="preserve">e) ochrana okolí staveniště a požadavky na související asanace, demolice, kácení dřevin: </w:t>
      </w:r>
    </w:p>
    <w:p w14:paraId="7BA1F033" w14:textId="77777777" w:rsidR="00437EE1" w:rsidRDefault="00437EE1" w:rsidP="00437EE1">
      <w:pPr>
        <w:pStyle w:val="Default"/>
        <w:rPr>
          <w:color w:val="auto"/>
          <w:sz w:val="22"/>
          <w:szCs w:val="22"/>
        </w:rPr>
      </w:pPr>
      <w:r w:rsidRPr="00947B74">
        <w:rPr>
          <w:color w:val="auto"/>
          <w:sz w:val="22"/>
          <w:szCs w:val="22"/>
        </w:rPr>
        <w:t xml:space="preserve">Okolí staveniště bude stavbou dotčeno. Stavební práce budou probíhat převážně uvnitř objektu. Asanace nejsou žádné, k </w:t>
      </w:r>
      <w:r>
        <w:rPr>
          <w:color w:val="auto"/>
          <w:sz w:val="22"/>
          <w:szCs w:val="22"/>
        </w:rPr>
        <w:t>bourání nenosných konstrukcí</w:t>
      </w:r>
      <w:r w:rsidRPr="00947B74">
        <w:rPr>
          <w:color w:val="auto"/>
          <w:sz w:val="22"/>
          <w:szCs w:val="22"/>
        </w:rPr>
        <w:t xml:space="preserve"> dochází v části objektu.</w:t>
      </w:r>
    </w:p>
    <w:p w14:paraId="0E88C8BF" w14:textId="77777777" w:rsidR="00437EE1" w:rsidRDefault="00437EE1" w:rsidP="00437EE1">
      <w:pPr>
        <w:pStyle w:val="Default"/>
        <w:rPr>
          <w:color w:val="auto"/>
          <w:sz w:val="22"/>
          <w:szCs w:val="22"/>
        </w:rPr>
      </w:pPr>
      <w:r w:rsidRPr="00947B74">
        <w:rPr>
          <w:color w:val="auto"/>
          <w:sz w:val="22"/>
          <w:szCs w:val="22"/>
        </w:rPr>
        <w:t xml:space="preserve">Je vyznačeno ve stávajících stavech s vyznačením bourání. Kácení </w:t>
      </w:r>
      <w:r>
        <w:rPr>
          <w:color w:val="auto"/>
          <w:sz w:val="22"/>
          <w:szCs w:val="22"/>
        </w:rPr>
        <w:t>dř</w:t>
      </w:r>
      <w:r w:rsidRPr="00947B74">
        <w:rPr>
          <w:color w:val="auto"/>
          <w:sz w:val="22"/>
          <w:szCs w:val="22"/>
        </w:rPr>
        <w:t xml:space="preserve">evin a stromů </w:t>
      </w:r>
      <w:r>
        <w:rPr>
          <w:color w:val="auto"/>
          <w:sz w:val="22"/>
          <w:szCs w:val="22"/>
        </w:rPr>
        <w:t xml:space="preserve">je uvedeno samostatně v dendrologickém průzkumu. </w:t>
      </w:r>
    </w:p>
    <w:p w14:paraId="3089F060" w14:textId="77777777" w:rsidR="00437EE1" w:rsidRDefault="00437EE1" w:rsidP="00437EE1">
      <w:pPr>
        <w:pStyle w:val="Default"/>
        <w:rPr>
          <w:b/>
          <w:color w:val="auto"/>
          <w:sz w:val="22"/>
          <w:szCs w:val="22"/>
        </w:rPr>
      </w:pPr>
    </w:p>
    <w:p w14:paraId="36D75410" w14:textId="77777777" w:rsidR="00437EE1" w:rsidRPr="00947B74" w:rsidRDefault="00437EE1" w:rsidP="00437EE1">
      <w:pPr>
        <w:pStyle w:val="Default"/>
        <w:rPr>
          <w:b/>
          <w:color w:val="auto"/>
          <w:sz w:val="22"/>
          <w:szCs w:val="22"/>
        </w:rPr>
      </w:pPr>
      <w:r w:rsidRPr="00947B74">
        <w:rPr>
          <w:b/>
          <w:color w:val="auto"/>
          <w:sz w:val="22"/>
          <w:szCs w:val="22"/>
        </w:rPr>
        <w:t>f) maximální dočasné a trvalé zábory pro staveniště:</w:t>
      </w:r>
    </w:p>
    <w:p w14:paraId="7DC0C4B2" w14:textId="77777777" w:rsidR="00437EE1" w:rsidRPr="00947B74" w:rsidRDefault="00437EE1" w:rsidP="00437EE1">
      <w:pPr>
        <w:pStyle w:val="Default"/>
        <w:rPr>
          <w:b/>
          <w:color w:val="auto"/>
          <w:sz w:val="22"/>
          <w:szCs w:val="22"/>
        </w:rPr>
      </w:pPr>
      <w:r>
        <w:rPr>
          <w:color w:val="auto"/>
          <w:sz w:val="22"/>
          <w:szCs w:val="22"/>
        </w:rPr>
        <w:t>Dočasné nejsou žádné</w:t>
      </w:r>
      <w:r w:rsidRPr="00947B74">
        <w:rPr>
          <w:color w:val="auto"/>
          <w:sz w:val="22"/>
          <w:szCs w:val="22"/>
        </w:rPr>
        <w:t>. Trvalé zábory se vzhledem k charakteru stavby nepředpokládají.</w:t>
      </w:r>
      <w:r w:rsidRPr="00947B74">
        <w:rPr>
          <w:b/>
          <w:color w:val="auto"/>
          <w:sz w:val="22"/>
          <w:szCs w:val="22"/>
        </w:rPr>
        <w:t xml:space="preserve"> </w:t>
      </w:r>
    </w:p>
    <w:p w14:paraId="6746ED87" w14:textId="77777777" w:rsidR="00437EE1" w:rsidRPr="00947B74" w:rsidRDefault="00437EE1" w:rsidP="00437EE1">
      <w:pPr>
        <w:pStyle w:val="Default"/>
        <w:rPr>
          <w:b/>
          <w:color w:val="auto"/>
          <w:sz w:val="22"/>
          <w:szCs w:val="22"/>
        </w:rPr>
      </w:pPr>
      <w:r w:rsidRPr="00947B74">
        <w:rPr>
          <w:b/>
          <w:color w:val="auto"/>
          <w:sz w:val="22"/>
          <w:szCs w:val="22"/>
        </w:rPr>
        <w:t xml:space="preserve">g) požadavky na bezbariérové </w:t>
      </w:r>
      <w:proofErr w:type="spellStart"/>
      <w:r w:rsidRPr="00947B74">
        <w:rPr>
          <w:b/>
          <w:color w:val="auto"/>
          <w:sz w:val="22"/>
          <w:szCs w:val="22"/>
        </w:rPr>
        <w:t>obchozí</w:t>
      </w:r>
      <w:proofErr w:type="spellEnd"/>
      <w:r w:rsidRPr="00947B74">
        <w:rPr>
          <w:b/>
          <w:color w:val="auto"/>
          <w:sz w:val="22"/>
          <w:szCs w:val="22"/>
        </w:rPr>
        <w:t xml:space="preserve"> trasy: </w:t>
      </w:r>
      <w:r w:rsidRPr="00947B74">
        <w:rPr>
          <w:color w:val="auto"/>
          <w:sz w:val="22"/>
          <w:szCs w:val="22"/>
        </w:rPr>
        <w:t>Nejsou žádné.</w:t>
      </w:r>
      <w:r w:rsidRPr="00947B74">
        <w:rPr>
          <w:b/>
          <w:color w:val="auto"/>
          <w:sz w:val="22"/>
          <w:szCs w:val="22"/>
        </w:rPr>
        <w:t xml:space="preserve"> </w:t>
      </w:r>
    </w:p>
    <w:p w14:paraId="27134077" w14:textId="77777777" w:rsidR="00437EE1" w:rsidRPr="00947B74" w:rsidRDefault="00437EE1" w:rsidP="00437EE1">
      <w:pPr>
        <w:pStyle w:val="Default"/>
        <w:rPr>
          <w:b/>
          <w:color w:val="auto"/>
          <w:sz w:val="22"/>
          <w:szCs w:val="22"/>
        </w:rPr>
      </w:pPr>
      <w:r w:rsidRPr="00947B74">
        <w:rPr>
          <w:b/>
          <w:color w:val="auto"/>
          <w:sz w:val="22"/>
          <w:szCs w:val="22"/>
        </w:rPr>
        <w:t>h) maximální produkovaná množství a druhy odpadů a emisí při výstavbě, jejich likvidace:</w:t>
      </w:r>
    </w:p>
    <w:p w14:paraId="289CE8B4" w14:textId="77777777" w:rsidR="00437EE1" w:rsidRPr="00947B74" w:rsidRDefault="00437EE1" w:rsidP="00437EE1">
      <w:pPr>
        <w:jc w:val="both"/>
        <w:rPr>
          <w:rFonts w:ascii="Arial" w:hAnsi="Arial" w:cs="Arial"/>
          <w:color w:val="000000"/>
        </w:rPr>
      </w:pPr>
      <w:r w:rsidRPr="00947B74">
        <w:rPr>
          <w:rFonts w:ascii="Arial" w:hAnsi="Arial" w:cs="Arial"/>
          <w:color w:val="000000"/>
        </w:rPr>
        <w:lastRenderedPageBreak/>
        <w:t>Při provádění stavebních prací budou vznikat odpady. Tyto odpady z prostorových důvodů nebudou na stavbě shromažďovány, ale budou uloženy do kontejneru a následně odváženy na určené skládky odpadů.</w:t>
      </w:r>
    </w:p>
    <w:p w14:paraId="26980235" w14:textId="77777777" w:rsidR="00437EE1" w:rsidRPr="00947B74" w:rsidRDefault="00437EE1" w:rsidP="00437EE1">
      <w:pPr>
        <w:jc w:val="both"/>
        <w:rPr>
          <w:rFonts w:ascii="Arial" w:hAnsi="Arial" w:cs="Arial"/>
          <w:color w:val="000000"/>
        </w:rPr>
      </w:pPr>
      <w:r w:rsidRPr="00947B74">
        <w:rPr>
          <w:rFonts w:ascii="Arial" w:hAnsi="Arial" w:cs="Arial"/>
          <w:color w:val="000000"/>
        </w:rPr>
        <w:t>Odpady vznikající při stavbě:</w:t>
      </w:r>
    </w:p>
    <w:tbl>
      <w:tblPr>
        <w:tblW w:w="0" w:type="auto"/>
        <w:tblInd w:w="-35" w:type="dxa"/>
        <w:tblLayout w:type="fixed"/>
        <w:tblCellMar>
          <w:left w:w="70" w:type="dxa"/>
          <w:right w:w="70" w:type="dxa"/>
        </w:tblCellMar>
        <w:tblLook w:val="0000" w:firstRow="0" w:lastRow="0" w:firstColumn="0" w:lastColumn="0" w:noHBand="0" w:noVBand="0"/>
      </w:tblPr>
      <w:tblGrid>
        <w:gridCol w:w="2622"/>
        <w:gridCol w:w="7157"/>
      </w:tblGrid>
      <w:tr w:rsidR="00437EE1" w:rsidRPr="00947B74" w14:paraId="547C3807" w14:textId="77777777" w:rsidTr="005600E0">
        <w:tc>
          <w:tcPr>
            <w:tcW w:w="2622" w:type="dxa"/>
            <w:tcBorders>
              <w:top w:val="single" w:sz="4" w:space="0" w:color="000000"/>
              <w:left w:val="single" w:sz="4" w:space="0" w:color="000000"/>
              <w:bottom w:val="single" w:sz="4" w:space="0" w:color="000000"/>
            </w:tcBorders>
            <w:shd w:val="clear" w:color="auto" w:fill="auto"/>
          </w:tcPr>
          <w:p w14:paraId="3099634D"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číslo odpadu</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078355B8"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název odpadu</w:t>
            </w:r>
          </w:p>
        </w:tc>
      </w:tr>
      <w:tr w:rsidR="00437EE1" w:rsidRPr="00947B74" w14:paraId="1B61ED6C" w14:textId="77777777" w:rsidTr="005600E0">
        <w:tc>
          <w:tcPr>
            <w:tcW w:w="2622" w:type="dxa"/>
            <w:tcBorders>
              <w:top w:val="single" w:sz="4" w:space="0" w:color="000000"/>
              <w:left w:val="single" w:sz="4" w:space="0" w:color="000000"/>
              <w:bottom w:val="single" w:sz="4" w:space="0" w:color="000000"/>
            </w:tcBorders>
            <w:shd w:val="clear" w:color="auto" w:fill="auto"/>
          </w:tcPr>
          <w:p w14:paraId="3C7E499F"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02 01 10</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53DB33E0"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Kovové odpady</w:t>
            </w:r>
          </w:p>
        </w:tc>
      </w:tr>
      <w:tr w:rsidR="00437EE1" w:rsidRPr="00947B74" w14:paraId="4892E1B2" w14:textId="77777777" w:rsidTr="005600E0">
        <w:tc>
          <w:tcPr>
            <w:tcW w:w="2622" w:type="dxa"/>
            <w:tcBorders>
              <w:top w:val="single" w:sz="4" w:space="0" w:color="000000"/>
              <w:left w:val="single" w:sz="4" w:space="0" w:color="000000"/>
              <w:bottom w:val="single" w:sz="4" w:space="0" w:color="000000"/>
            </w:tcBorders>
            <w:shd w:val="clear" w:color="auto" w:fill="auto"/>
          </w:tcPr>
          <w:p w14:paraId="16DE01EF"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 xml:space="preserve">15 01 01 </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5DFCDC0E"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Papírové a lepenkové obaly</w:t>
            </w:r>
          </w:p>
        </w:tc>
      </w:tr>
      <w:tr w:rsidR="00437EE1" w:rsidRPr="00947B74" w14:paraId="529355BB" w14:textId="77777777" w:rsidTr="005600E0">
        <w:tc>
          <w:tcPr>
            <w:tcW w:w="2622" w:type="dxa"/>
            <w:tcBorders>
              <w:top w:val="single" w:sz="4" w:space="0" w:color="000000"/>
              <w:left w:val="single" w:sz="4" w:space="0" w:color="000000"/>
              <w:bottom w:val="single" w:sz="4" w:space="0" w:color="000000"/>
            </w:tcBorders>
            <w:shd w:val="clear" w:color="auto" w:fill="auto"/>
          </w:tcPr>
          <w:p w14:paraId="45E956FC"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 xml:space="preserve">15 01 02 </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23BADBEA"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Plastové obaly</w:t>
            </w:r>
          </w:p>
        </w:tc>
      </w:tr>
      <w:tr w:rsidR="00437EE1" w:rsidRPr="00947B74" w14:paraId="0E6C232F" w14:textId="77777777" w:rsidTr="005600E0">
        <w:tc>
          <w:tcPr>
            <w:tcW w:w="2622" w:type="dxa"/>
            <w:tcBorders>
              <w:top w:val="single" w:sz="4" w:space="0" w:color="000000"/>
              <w:left w:val="single" w:sz="4" w:space="0" w:color="000000"/>
              <w:bottom w:val="single" w:sz="4" w:space="0" w:color="000000"/>
            </w:tcBorders>
            <w:shd w:val="clear" w:color="auto" w:fill="auto"/>
          </w:tcPr>
          <w:p w14:paraId="794CC9D6"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15 01 03</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11E80DF5"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Dřevěné obaly</w:t>
            </w:r>
          </w:p>
        </w:tc>
      </w:tr>
      <w:tr w:rsidR="00437EE1" w:rsidRPr="00947B74" w14:paraId="0F31C432" w14:textId="77777777" w:rsidTr="005600E0">
        <w:tc>
          <w:tcPr>
            <w:tcW w:w="2622" w:type="dxa"/>
            <w:tcBorders>
              <w:top w:val="single" w:sz="4" w:space="0" w:color="000000"/>
              <w:left w:val="single" w:sz="4" w:space="0" w:color="000000"/>
              <w:bottom w:val="single" w:sz="4" w:space="0" w:color="000000"/>
            </w:tcBorders>
            <w:shd w:val="clear" w:color="auto" w:fill="auto"/>
          </w:tcPr>
          <w:p w14:paraId="658E77DF"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15 01 04</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25998FE3"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Kovové obaly</w:t>
            </w:r>
          </w:p>
        </w:tc>
      </w:tr>
      <w:tr w:rsidR="00437EE1" w:rsidRPr="00947B74" w14:paraId="77CA6EA4" w14:textId="77777777" w:rsidTr="005600E0">
        <w:tc>
          <w:tcPr>
            <w:tcW w:w="2622" w:type="dxa"/>
            <w:tcBorders>
              <w:top w:val="single" w:sz="4" w:space="0" w:color="000000"/>
              <w:left w:val="single" w:sz="4" w:space="0" w:color="000000"/>
              <w:bottom w:val="single" w:sz="4" w:space="0" w:color="000000"/>
            </w:tcBorders>
            <w:shd w:val="clear" w:color="auto" w:fill="auto"/>
          </w:tcPr>
          <w:p w14:paraId="034065A5"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17 01 01</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58881640"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Beton</w:t>
            </w:r>
          </w:p>
        </w:tc>
      </w:tr>
      <w:tr w:rsidR="00437EE1" w:rsidRPr="00947B74" w14:paraId="228A5A24" w14:textId="77777777" w:rsidTr="005600E0">
        <w:tc>
          <w:tcPr>
            <w:tcW w:w="2622" w:type="dxa"/>
            <w:tcBorders>
              <w:top w:val="single" w:sz="4" w:space="0" w:color="000000"/>
              <w:left w:val="single" w:sz="4" w:space="0" w:color="000000"/>
              <w:bottom w:val="single" w:sz="4" w:space="0" w:color="000000"/>
            </w:tcBorders>
            <w:shd w:val="clear" w:color="auto" w:fill="auto"/>
          </w:tcPr>
          <w:p w14:paraId="2C036ECF"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17 01 07</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1ABEBDF7"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 xml:space="preserve">Směsi betonu, cihel a </w:t>
            </w:r>
            <w:proofErr w:type="spellStart"/>
            <w:r w:rsidRPr="00947B74">
              <w:rPr>
                <w:rFonts w:ascii="Arial" w:hAnsi="Arial" w:cs="Arial"/>
                <w:color w:val="000000"/>
              </w:rPr>
              <w:t>keram</w:t>
            </w:r>
            <w:proofErr w:type="spellEnd"/>
            <w:r w:rsidRPr="00947B74">
              <w:rPr>
                <w:rFonts w:ascii="Arial" w:hAnsi="Arial" w:cs="Arial"/>
                <w:color w:val="000000"/>
              </w:rPr>
              <w:t>. výr. neuved. pod. č. 17 01 06</w:t>
            </w:r>
          </w:p>
        </w:tc>
      </w:tr>
      <w:tr w:rsidR="00437EE1" w:rsidRPr="00947B74" w14:paraId="5A942436" w14:textId="77777777" w:rsidTr="005600E0">
        <w:tc>
          <w:tcPr>
            <w:tcW w:w="2622" w:type="dxa"/>
            <w:tcBorders>
              <w:top w:val="single" w:sz="4" w:space="0" w:color="000000"/>
              <w:left w:val="single" w:sz="4" w:space="0" w:color="000000"/>
              <w:bottom w:val="single" w:sz="4" w:space="0" w:color="000000"/>
            </w:tcBorders>
            <w:shd w:val="clear" w:color="auto" w:fill="auto"/>
          </w:tcPr>
          <w:p w14:paraId="30B0CD67"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17 02 01</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09C4B659"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Dřevo</w:t>
            </w:r>
          </w:p>
        </w:tc>
      </w:tr>
      <w:tr w:rsidR="00437EE1" w:rsidRPr="00947B74" w14:paraId="3F79B0EA" w14:textId="77777777" w:rsidTr="005600E0">
        <w:tc>
          <w:tcPr>
            <w:tcW w:w="2622" w:type="dxa"/>
            <w:tcBorders>
              <w:top w:val="single" w:sz="4" w:space="0" w:color="000000"/>
              <w:left w:val="single" w:sz="4" w:space="0" w:color="000000"/>
              <w:bottom w:val="single" w:sz="4" w:space="0" w:color="000000"/>
            </w:tcBorders>
            <w:shd w:val="clear" w:color="auto" w:fill="auto"/>
          </w:tcPr>
          <w:p w14:paraId="003E0815"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17 02 02</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66C8C6A6"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Sklo</w:t>
            </w:r>
          </w:p>
        </w:tc>
      </w:tr>
      <w:tr w:rsidR="00437EE1" w:rsidRPr="00947B74" w14:paraId="28197F0E" w14:textId="77777777" w:rsidTr="005600E0">
        <w:tc>
          <w:tcPr>
            <w:tcW w:w="2622" w:type="dxa"/>
            <w:tcBorders>
              <w:top w:val="single" w:sz="4" w:space="0" w:color="000000"/>
              <w:left w:val="single" w:sz="4" w:space="0" w:color="000000"/>
              <w:bottom w:val="single" w:sz="4" w:space="0" w:color="000000"/>
            </w:tcBorders>
            <w:shd w:val="clear" w:color="auto" w:fill="auto"/>
          </w:tcPr>
          <w:p w14:paraId="3A84C45E"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17 02 03</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126E2F4E"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Plasty</w:t>
            </w:r>
          </w:p>
        </w:tc>
      </w:tr>
      <w:tr w:rsidR="00437EE1" w:rsidRPr="00947B74" w14:paraId="1BB9840B" w14:textId="77777777" w:rsidTr="005600E0">
        <w:tc>
          <w:tcPr>
            <w:tcW w:w="2622" w:type="dxa"/>
            <w:tcBorders>
              <w:top w:val="single" w:sz="4" w:space="0" w:color="000000"/>
              <w:left w:val="single" w:sz="4" w:space="0" w:color="000000"/>
              <w:bottom w:val="single" w:sz="4" w:space="0" w:color="000000"/>
            </w:tcBorders>
            <w:shd w:val="clear" w:color="auto" w:fill="auto"/>
          </w:tcPr>
          <w:p w14:paraId="752C0D01"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17 05 04</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35FBE629"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Zemina a kamení neuved. pod č. 17 05 03</w:t>
            </w:r>
          </w:p>
        </w:tc>
      </w:tr>
      <w:tr w:rsidR="00437EE1" w:rsidRPr="00947B74" w14:paraId="271F83C1" w14:textId="77777777" w:rsidTr="005600E0">
        <w:tc>
          <w:tcPr>
            <w:tcW w:w="2622" w:type="dxa"/>
            <w:tcBorders>
              <w:top w:val="single" w:sz="4" w:space="0" w:color="000000"/>
              <w:left w:val="single" w:sz="4" w:space="0" w:color="000000"/>
              <w:bottom w:val="single" w:sz="4" w:space="0" w:color="000000"/>
            </w:tcBorders>
            <w:shd w:val="clear" w:color="auto" w:fill="auto"/>
          </w:tcPr>
          <w:p w14:paraId="370B68F9"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17 09 04</w:t>
            </w:r>
          </w:p>
        </w:tc>
        <w:tc>
          <w:tcPr>
            <w:tcW w:w="7157" w:type="dxa"/>
            <w:tcBorders>
              <w:top w:val="single" w:sz="4" w:space="0" w:color="000000"/>
              <w:left w:val="single" w:sz="4" w:space="0" w:color="000000"/>
              <w:bottom w:val="single" w:sz="4" w:space="0" w:color="000000"/>
              <w:right w:val="single" w:sz="4" w:space="0" w:color="000000"/>
            </w:tcBorders>
            <w:shd w:val="clear" w:color="auto" w:fill="auto"/>
          </w:tcPr>
          <w:p w14:paraId="4BC6DD2A" w14:textId="77777777" w:rsidR="00437EE1" w:rsidRPr="00947B74" w:rsidRDefault="00437EE1" w:rsidP="005600E0">
            <w:pPr>
              <w:snapToGrid w:val="0"/>
              <w:jc w:val="both"/>
              <w:rPr>
                <w:rFonts w:ascii="Arial" w:hAnsi="Arial" w:cs="Arial"/>
                <w:color w:val="000000"/>
              </w:rPr>
            </w:pPr>
            <w:r w:rsidRPr="00947B74">
              <w:rPr>
                <w:rFonts w:ascii="Arial" w:hAnsi="Arial" w:cs="Arial"/>
                <w:color w:val="000000"/>
              </w:rPr>
              <w:t>Směsné stavební a demoliční odpady neuvedené pod čísly 17 09 01, 17 09 02 a 17 09 03</w:t>
            </w:r>
          </w:p>
        </w:tc>
      </w:tr>
    </w:tbl>
    <w:p w14:paraId="7F0E4160" w14:textId="77777777" w:rsidR="00437EE1" w:rsidRPr="00947B74" w:rsidRDefault="00437EE1" w:rsidP="00437EE1">
      <w:pPr>
        <w:jc w:val="both"/>
        <w:rPr>
          <w:rFonts w:ascii="Arial" w:hAnsi="Arial" w:cs="Arial"/>
          <w:i/>
          <w:iCs/>
          <w:color w:val="000000"/>
        </w:rPr>
      </w:pPr>
    </w:p>
    <w:p w14:paraId="60EEFDE7" w14:textId="77777777" w:rsidR="00437EE1" w:rsidRPr="00947B74" w:rsidRDefault="00437EE1" w:rsidP="00437EE1">
      <w:pPr>
        <w:spacing w:after="0"/>
        <w:jc w:val="both"/>
        <w:rPr>
          <w:rFonts w:ascii="Arial" w:hAnsi="Arial" w:cs="Arial"/>
          <w:color w:val="000000"/>
        </w:rPr>
      </w:pPr>
      <w:r w:rsidRPr="00947B74">
        <w:rPr>
          <w:rFonts w:ascii="Arial" w:hAnsi="Arial" w:cs="Arial"/>
          <w:i/>
          <w:iCs/>
          <w:color w:val="000000"/>
        </w:rPr>
        <w:t>- nakládání s odpady</w:t>
      </w:r>
    </w:p>
    <w:p w14:paraId="4B8F74D6" w14:textId="77777777" w:rsidR="00437EE1" w:rsidRPr="00947B74" w:rsidRDefault="00437EE1" w:rsidP="00437EE1">
      <w:pPr>
        <w:spacing w:after="0"/>
        <w:jc w:val="both"/>
        <w:rPr>
          <w:rFonts w:ascii="Arial" w:hAnsi="Arial" w:cs="Arial"/>
          <w:color w:val="000000"/>
        </w:rPr>
      </w:pPr>
      <w:r w:rsidRPr="00947B74">
        <w:rPr>
          <w:rFonts w:ascii="Arial" w:hAnsi="Arial" w:cs="Arial"/>
          <w:color w:val="000000"/>
        </w:rPr>
        <w:t xml:space="preserve">Dodavatel stavby (původce odpadu) bude zajišťovat likvidaci všech výše uvedených odpadů těmito předpokládanými způsoby: </w:t>
      </w:r>
    </w:p>
    <w:p w14:paraId="5982217D" w14:textId="77777777" w:rsidR="00437EE1" w:rsidRPr="00947B74" w:rsidRDefault="00437EE1" w:rsidP="00437EE1">
      <w:pPr>
        <w:spacing w:after="0"/>
        <w:jc w:val="both"/>
        <w:rPr>
          <w:rFonts w:ascii="Arial" w:hAnsi="Arial" w:cs="Arial"/>
          <w:color w:val="000000"/>
        </w:rPr>
      </w:pPr>
      <w:r w:rsidRPr="00947B74">
        <w:rPr>
          <w:rFonts w:ascii="Arial" w:hAnsi="Arial" w:cs="Arial"/>
          <w:color w:val="000000"/>
        </w:rPr>
        <w:t>předání oprávněné osobě</w:t>
      </w:r>
    </w:p>
    <w:p w14:paraId="704B99E4" w14:textId="77777777" w:rsidR="00437EE1" w:rsidRPr="00947B74" w:rsidRDefault="00437EE1" w:rsidP="00437EE1">
      <w:pPr>
        <w:spacing w:after="0"/>
        <w:jc w:val="both"/>
        <w:rPr>
          <w:rFonts w:ascii="Arial" w:hAnsi="Arial" w:cs="Arial"/>
          <w:color w:val="000000"/>
        </w:rPr>
      </w:pPr>
      <w:r w:rsidRPr="00947B74">
        <w:rPr>
          <w:rFonts w:ascii="Arial" w:hAnsi="Arial" w:cs="Arial"/>
          <w:color w:val="000000"/>
        </w:rPr>
        <w:t>Původce odpadu zajistí předání odpadů pověřené osobě – odborné firmě s oprávněním, která provede likvidaci odpovídajícími schválenými postupy v souladu s platnou odpadovou legislativou. Před předáním oprávněným osobám bude odpad skladován dle jednotlivých druhů v místě staveniště, nebezpečné odpady budou skladovány v uzavřených kontejnerech.</w:t>
      </w:r>
    </w:p>
    <w:p w14:paraId="1F5BA5BC" w14:textId="77777777" w:rsidR="00437EE1" w:rsidRPr="00947B74" w:rsidRDefault="00437EE1" w:rsidP="00437EE1">
      <w:pPr>
        <w:spacing w:after="0"/>
        <w:jc w:val="both"/>
        <w:rPr>
          <w:rFonts w:ascii="Arial" w:hAnsi="Arial" w:cs="Arial"/>
          <w:i/>
          <w:color w:val="000000"/>
        </w:rPr>
      </w:pPr>
      <w:r w:rsidRPr="00947B74">
        <w:rPr>
          <w:rFonts w:ascii="Arial" w:hAnsi="Arial" w:cs="Arial"/>
          <w:i/>
          <w:color w:val="000000"/>
        </w:rPr>
        <w:t>Využití v místě stavby.</w:t>
      </w:r>
    </w:p>
    <w:p w14:paraId="19F1D1F9" w14:textId="77777777" w:rsidR="00437EE1" w:rsidRPr="00947B74" w:rsidRDefault="00437EE1" w:rsidP="00437EE1">
      <w:pPr>
        <w:spacing w:after="0"/>
        <w:jc w:val="both"/>
        <w:rPr>
          <w:rFonts w:ascii="Arial" w:hAnsi="Arial" w:cs="Arial"/>
          <w:color w:val="000000"/>
        </w:rPr>
      </w:pPr>
      <w:r w:rsidRPr="00947B74">
        <w:rPr>
          <w:rFonts w:ascii="Arial" w:hAnsi="Arial" w:cs="Arial"/>
          <w:color w:val="000000"/>
        </w:rPr>
        <w:t>S ohledem na charakter stavby se nepředpokládá s využitím odpadů v místě stavby.</w:t>
      </w:r>
    </w:p>
    <w:p w14:paraId="6D110B88" w14:textId="77777777" w:rsidR="00437EE1" w:rsidRPr="00947B74" w:rsidRDefault="00437EE1" w:rsidP="00437EE1">
      <w:pPr>
        <w:spacing w:after="0"/>
        <w:jc w:val="both"/>
        <w:rPr>
          <w:rFonts w:ascii="Arial" w:hAnsi="Arial" w:cs="Arial"/>
          <w:color w:val="000000"/>
        </w:rPr>
      </w:pPr>
      <w:r w:rsidRPr="00947B74">
        <w:rPr>
          <w:rFonts w:ascii="Arial" w:hAnsi="Arial" w:cs="Arial"/>
          <w:color w:val="000000"/>
        </w:rPr>
        <w:t>Zápisem do stavebního deníku bude zaznamenán způsob likvidace včetně dokladů s tím spojených.</w:t>
      </w:r>
    </w:p>
    <w:p w14:paraId="41F44496" w14:textId="77777777" w:rsidR="00437EE1" w:rsidRPr="00947B74" w:rsidRDefault="00437EE1" w:rsidP="00437EE1">
      <w:pPr>
        <w:pStyle w:val="Default"/>
        <w:rPr>
          <w:b/>
          <w:color w:val="auto"/>
          <w:sz w:val="22"/>
          <w:szCs w:val="22"/>
        </w:rPr>
      </w:pPr>
      <w:r w:rsidRPr="00947B74">
        <w:rPr>
          <w:b/>
          <w:color w:val="auto"/>
          <w:sz w:val="22"/>
          <w:szCs w:val="22"/>
        </w:rPr>
        <w:t>i) bilance zemních prací, požadavky na přísun nebo deponie zemin:</w:t>
      </w:r>
    </w:p>
    <w:p w14:paraId="52F802C9" w14:textId="77777777" w:rsidR="00437EE1" w:rsidRDefault="00437EE1" w:rsidP="00437EE1">
      <w:pPr>
        <w:pStyle w:val="Default"/>
        <w:rPr>
          <w:color w:val="auto"/>
          <w:sz w:val="22"/>
          <w:szCs w:val="22"/>
        </w:rPr>
      </w:pPr>
      <w:r>
        <w:rPr>
          <w:color w:val="auto"/>
          <w:sz w:val="22"/>
          <w:szCs w:val="22"/>
        </w:rPr>
        <w:t>Zemní práce budou probíhat v </w:t>
      </w:r>
      <w:proofErr w:type="spellStart"/>
      <w:r>
        <w:rPr>
          <w:color w:val="auto"/>
          <w:sz w:val="22"/>
          <w:szCs w:val="22"/>
        </w:rPr>
        <w:t>předprostoru</w:t>
      </w:r>
      <w:proofErr w:type="spellEnd"/>
      <w:r>
        <w:rPr>
          <w:color w:val="auto"/>
          <w:sz w:val="22"/>
          <w:szCs w:val="22"/>
        </w:rPr>
        <w:t xml:space="preserve"> objektu u ulice Elišky Krásnohorské. Ornice se shromáždí na pozemku investora a následně se rozprostře po pozemku investora.    </w:t>
      </w:r>
    </w:p>
    <w:p w14:paraId="0F8FC020" w14:textId="77777777" w:rsidR="00437EE1" w:rsidRPr="00947B74" w:rsidRDefault="00437EE1" w:rsidP="00437EE1">
      <w:pPr>
        <w:pStyle w:val="Default"/>
        <w:rPr>
          <w:b/>
          <w:color w:val="auto"/>
          <w:sz w:val="22"/>
          <w:szCs w:val="22"/>
        </w:rPr>
      </w:pPr>
      <w:r w:rsidRPr="00947B74">
        <w:rPr>
          <w:b/>
          <w:color w:val="auto"/>
          <w:sz w:val="22"/>
          <w:szCs w:val="22"/>
        </w:rPr>
        <w:t xml:space="preserve">j) ochrana životního prostředí při výstavbě, </w:t>
      </w:r>
    </w:p>
    <w:p w14:paraId="18CA3CB5" w14:textId="77777777" w:rsidR="00437EE1" w:rsidRPr="00947B74" w:rsidRDefault="00437EE1" w:rsidP="00437EE1">
      <w:pPr>
        <w:widowControl w:val="0"/>
        <w:suppressAutoHyphens/>
        <w:spacing w:line="200" w:lineRule="atLeast"/>
        <w:jc w:val="both"/>
        <w:rPr>
          <w:rFonts w:ascii="Arial" w:eastAsia="Lucida Sans Unicode" w:hAnsi="Arial" w:cs="Arial"/>
          <w:kern w:val="1"/>
        </w:rPr>
      </w:pPr>
      <w:r w:rsidRPr="00947B74">
        <w:rPr>
          <w:rFonts w:ascii="Arial" w:eastAsia="Lucida Sans Unicode" w:hAnsi="Arial" w:cs="Arial"/>
          <w:kern w:val="1"/>
        </w:rPr>
        <w:t>Při realizaci všech činností na staveništi bude postupováno s maximální šetrností k životnímu prostředí a budou dodržovány příslušné právní předpisy. Jedná se zejména o zákon č. 17/1992 Sb. o životním prostředí, zákon č. 201/2012 Sb. o ochraně ovzduší, zákon č. 114/1992 Sb. o ochraně přírody a krajiny a o nařízení vlády č. 9/2002 Sb., které stanovuje maximální požadavky na emise hluku stavebních strojů.</w:t>
      </w:r>
    </w:p>
    <w:p w14:paraId="21879E42" w14:textId="77777777" w:rsidR="00437EE1" w:rsidRPr="004F23AC" w:rsidRDefault="00437EE1" w:rsidP="00437EE1">
      <w:pPr>
        <w:pStyle w:val="Default"/>
        <w:rPr>
          <w:sz w:val="22"/>
          <w:szCs w:val="22"/>
        </w:rPr>
      </w:pPr>
      <w:r w:rsidRPr="004F23AC">
        <w:rPr>
          <w:bCs/>
          <w:sz w:val="22"/>
          <w:szCs w:val="22"/>
        </w:rPr>
        <w:t>Budou splněny po</w:t>
      </w:r>
      <w:r>
        <w:rPr>
          <w:bCs/>
          <w:sz w:val="22"/>
          <w:szCs w:val="22"/>
        </w:rPr>
        <w:t>žadav</w:t>
      </w:r>
      <w:r w:rsidRPr="004F23AC">
        <w:rPr>
          <w:bCs/>
          <w:sz w:val="22"/>
          <w:szCs w:val="22"/>
        </w:rPr>
        <w:t xml:space="preserve">ky hygieny:   </w:t>
      </w:r>
    </w:p>
    <w:p w14:paraId="6ACF0DC9" w14:textId="77777777" w:rsidR="00437EE1" w:rsidRPr="00947B74" w:rsidRDefault="00437EE1" w:rsidP="00437EE1">
      <w:pPr>
        <w:pStyle w:val="Default"/>
        <w:rPr>
          <w:sz w:val="22"/>
          <w:szCs w:val="22"/>
        </w:rPr>
      </w:pPr>
      <w:r w:rsidRPr="00947B74">
        <w:rPr>
          <w:sz w:val="22"/>
          <w:szCs w:val="22"/>
        </w:rPr>
        <w:lastRenderedPageBreak/>
        <w:t xml:space="preserve">- Zajistit technickými a organizačními opatřeními, že během stavební činnosti nebude v době od 7.00 do 21.00 hod., překročen hygienický limit hluku 65 dB v </w:t>
      </w:r>
      <w:proofErr w:type="spellStart"/>
      <w:r w:rsidRPr="00947B74">
        <w:rPr>
          <w:sz w:val="22"/>
          <w:szCs w:val="22"/>
        </w:rPr>
        <w:t>LAeq,T</w:t>
      </w:r>
      <w:proofErr w:type="spellEnd"/>
      <w:r w:rsidRPr="00947B74">
        <w:rPr>
          <w:sz w:val="22"/>
          <w:szCs w:val="22"/>
        </w:rPr>
        <w:t xml:space="preserve"> v nejbližším chráněném venkovním prostoru okolních staveb a 55 dB v </w:t>
      </w:r>
      <w:proofErr w:type="spellStart"/>
      <w:r w:rsidRPr="00947B74">
        <w:rPr>
          <w:sz w:val="22"/>
          <w:szCs w:val="22"/>
        </w:rPr>
        <w:t>LAeq,T</w:t>
      </w:r>
      <w:proofErr w:type="spellEnd"/>
      <w:r w:rsidRPr="00947B74">
        <w:rPr>
          <w:sz w:val="22"/>
          <w:szCs w:val="22"/>
        </w:rPr>
        <w:t xml:space="preserve"> ve vnitřním chráněném prostoru stavby v době od 7.00 do 21.00 hod., v pracovní dny. </w:t>
      </w:r>
    </w:p>
    <w:p w14:paraId="2450C09F" w14:textId="77777777" w:rsidR="00437EE1" w:rsidRPr="00947B74" w:rsidRDefault="00437EE1" w:rsidP="00437EE1">
      <w:pPr>
        <w:widowControl w:val="0"/>
        <w:suppressAutoHyphens/>
        <w:spacing w:line="200" w:lineRule="atLeast"/>
        <w:jc w:val="both"/>
        <w:rPr>
          <w:rFonts w:ascii="Arial" w:eastAsia="Lucida Sans Unicode" w:hAnsi="Arial" w:cs="Arial"/>
          <w:kern w:val="1"/>
        </w:rPr>
      </w:pPr>
      <w:r w:rsidRPr="00947B74">
        <w:rPr>
          <w:rFonts w:ascii="Arial" w:eastAsia="Lucida Sans Unicode" w:hAnsi="Arial" w:cs="Arial"/>
          <w:kern w:val="1"/>
        </w:rPr>
        <w:t>Obecně je třeba minimalizovat dopady vyplývající z provádění prací na staveništi z hlediska šíření hluku, vibrací a prašnosti.</w:t>
      </w:r>
    </w:p>
    <w:p w14:paraId="48FA5D1E" w14:textId="77777777" w:rsidR="00437EE1" w:rsidRPr="00947B74" w:rsidRDefault="00437EE1" w:rsidP="00D66F63">
      <w:pPr>
        <w:widowControl w:val="0"/>
        <w:suppressAutoHyphens/>
        <w:spacing w:after="0" w:line="200" w:lineRule="atLeast"/>
        <w:jc w:val="both"/>
        <w:rPr>
          <w:rFonts w:ascii="Arial" w:eastAsia="Lucida Sans Unicode" w:hAnsi="Arial" w:cs="Arial"/>
          <w:kern w:val="1"/>
        </w:rPr>
      </w:pPr>
      <w:r w:rsidRPr="00947B74">
        <w:rPr>
          <w:rFonts w:ascii="Arial" w:hAnsi="Arial" w:cs="Arial"/>
        </w:rPr>
        <w:t xml:space="preserve">V případě zjištění azbestu bude tato skutečnost ohlášena stavebnímu úřadu či příslušné KHS a po odsouhlasení postupováno v souladu s vyhláškou č. 432/2003 Sb. Při likvidaci odpadu bude postupováno v souladu se zákonem č. 185/2001 Sb. o odpadech, zejména se upozorňuje na nutnost vedení evidence o nakládání s odpady podle § 39. Tato evidence bude předložena při kolaudačním řízení. Speciální pozornost je třeba věnovat vzniku nebezpečného odpadu, tj. všem materiálům, které obsahují složky uvedené v příloze 5 zákona, a dalším jmenovitým typům odpadů jako jsou oleje, maziva, azbest apod. </w:t>
      </w:r>
      <w:r w:rsidRPr="00947B74">
        <w:rPr>
          <w:rFonts w:ascii="Arial" w:eastAsia="Lucida Sans Unicode" w:hAnsi="Arial" w:cs="Arial"/>
          <w:kern w:val="1"/>
        </w:rPr>
        <w:t>Doporučuje se omezit dobu provozu stavby na časové rozmezí maximálně 7-21 hodin. Použité mechanismy musí mít výrobcem garantované hladiny akustického tlaku v souladu s platnými předpisy. Mechanismy budou vypínány v době mimo pracovní nasazení. Hlavní činnosti, které jsou zdrojem hluku, např. bagrování nebo odvoz výkopků a stavební suti budou přednostně soustředěny do denního časového rozmezí 8 až 16 hodin.</w:t>
      </w:r>
    </w:p>
    <w:p w14:paraId="47D31B12" w14:textId="77777777" w:rsidR="00437EE1" w:rsidRPr="00947B74" w:rsidRDefault="00437EE1" w:rsidP="00D66F63">
      <w:pPr>
        <w:widowControl w:val="0"/>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Veškeré odpady vzniklé při stavební činnosti musí být tříděny a likvidovány v souladu s příslušnými předpisy. Skladování odpadu (stavební suti) na meziskládkách na staveništi musí být zajištěno tak, aby jednotlivé druhy odpadů byly skladovány odděleně a bylo zabráněno jejich roznášení větrem a přenesení mimo obvod staveniště, jakož i jejich splavení deštěm do půdy. Veškerá mechanizace a vozidla na staveništi musí být zajištěna proti úkapům olejů a pohonných hmot. Dopravní prostředky musí být před opuštěním staveniště očištěny. Na staveništi nesmí být žádný odpad likvidován spalováním. Vytápění zařízení staveniště je možné pouze s využitím elektrické energie.</w:t>
      </w:r>
    </w:p>
    <w:p w14:paraId="08C24CD8" w14:textId="77777777" w:rsidR="00437EE1" w:rsidRPr="00947B74" w:rsidRDefault="00437EE1" w:rsidP="00D66F63">
      <w:pPr>
        <w:widowControl w:val="0"/>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Při realizaci veškerých prací musejí být použity takové technologické postupy, které omezí vznik zbytečné prašnosti (používání vodních clon, odsávání apod.)</w:t>
      </w:r>
    </w:p>
    <w:p w14:paraId="210AC300" w14:textId="77777777" w:rsidR="00437EE1" w:rsidRPr="00947B74" w:rsidRDefault="00437EE1" w:rsidP="00D66F63">
      <w:pPr>
        <w:widowControl w:val="0"/>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V budově nebyl zjišťován výskyt netopýrů ani rorýse obecného – předpokládá se možnost jejich výskytu po dokončení stavby a to z toho důvodu, že objekt bude komplexně zateplen. V případě, že by před zahájením stavebních prací nebo v jejich průběhu byl zjištěn výskyt netopýrů nebo rorýse obecného, musí stavebník tuto skutečnost ohlásit a projednat s příslušným orgánem ochrany přírody a krajiny a zhotovitel stavby musí neprodleně pozastavit stavební práce. Doporučuje se pak zároveň kontaktovat odborníky z České společnosti ornitologické, resp. České společnosti na ochranu netopýrů a s nimi konzultovat konkrétní opatření, která by umožnila hnízdění těchto živočichů i po provedení prací.</w:t>
      </w:r>
    </w:p>
    <w:p w14:paraId="34E7AA3F" w14:textId="77777777" w:rsidR="00437EE1" w:rsidRPr="00947B74" w:rsidRDefault="00437EE1" w:rsidP="00437EE1">
      <w:pPr>
        <w:pStyle w:val="Default"/>
        <w:rPr>
          <w:b/>
          <w:color w:val="auto"/>
          <w:sz w:val="22"/>
          <w:szCs w:val="22"/>
        </w:rPr>
      </w:pPr>
      <w:r w:rsidRPr="00947B74">
        <w:rPr>
          <w:b/>
          <w:color w:val="auto"/>
          <w:sz w:val="22"/>
          <w:szCs w:val="22"/>
        </w:rPr>
        <w:t xml:space="preserve">k) zásady bezpečnosti a ochrany zdraví při práci na staveništi: </w:t>
      </w:r>
    </w:p>
    <w:p w14:paraId="367B0529" w14:textId="77777777" w:rsidR="00437EE1" w:rsidRPr="00D66F63" w:rsidRDefault="00437EE1" w:rsidP="00D66F63">
      <w:pPr>
        <w:widowControl w:val="0"/>
        <w:suppressAutoHyphens/>
        <w:spacing w:after="0" w:line="200" w:lineRule="atLeast"/>
        <w:jc w:val="both"/>
        <w:rPr>
          <w:rFonts w:ascii="Arial" w:eastAsia="Lucida Sans Unicode" w:hAnsi="Arial" w:cs="Arial"/>
          <w:b/>
          <w:bCs/>
          <w:kern w:val="1"/>
        </w:rPr>
      </w:pPr>
      <w:r w:rsidRPr="00D66F63">
        <w:rPr>
          <w:rFonts w:ascii="Arial" w:eastAsia="Lucida Sans Unicode" w:hAnsi="Arial" w:cs="Arial"/>
          <w:b/>
          <w:kern w:val="1"/>
        </w:rPr>
        <w:t>B</w:t>
      </w:r>
      <w:r w:rsidRPr="00D66F63">
        <w:rPr>
          <w:rFonts w:ascii="Arial" w:eastAsia="Lucida Sans Unicode" w:hAnsi="Arial" w:cs="Arial"/>
          <w:b/>
          <w:bCs/>
          <w:kern w:val="1"/>
        </w:rPr>
        <w:t>ezpečnost práce po dobu výstavby:</w:t>
      </w:r>
    </w:p>
    <w:p w14:paraId="2881BA4E" w14:textId="77777777" w:rsidR="00437EE1" w:rsidRDefault="00437EE1" w:rsidP="00D66F63">
      <w:pPr>
        <w:widowControl w:val="0"/>
        <w:suppressAutoHyphens/>
        <w:spacing w:after="0" w:line="200" w:lineRule="atLeast"/>
        <w:jc w:val="both"/>
        <w:rPr>
          <w:rFonts w:ascii="Arial" w:eastAsia="Lucida Sans Unicode" w:hAnsi="Arial" w:cs="Arial"/>
          <w:bCs/>
          <w:kern w:val="1"/>
        </w:rPr>
      </w:pPr>
      <w:r w:rsidRPr="00947B74">
        <w:rPr>
          <w:rFonts w:ascii="Arial" w:eastAsia="Lucida Sans Unicode" w:hAnsi="Arial" w:cs="Arial"/>
          <w:bCs/>
          <w:kern w:val="1"/>
        </w:rPr>
        <w:t>Při provádění stavby je nutné postupovat dle příslušných ustanovení níže uvedených předpisů. Zejména:</w:t>
      </w:r>
    </w:p>
    <w:p w14:paraId="13D515F5" w14:textId="77777777" w:rsidR="00437EE1" w:rsidRDefault="00437EE1" w:rsidP="00437EE1">
      <w:pPr>
        <w:widowControl w:val="0"/>
        <w:suppressAutoHyphens/>
        <w:spacing w:after="0" w:line="200" w:lineRule="atLeast"/>
        <w:jc w:val="both"/>
        <w:rPr>
          <w:rFonts w:ascii="Arial" w:hAnsi="Arial" w:cs="Arial"/>
          <w:lang w:eastAsia="ar-SA"/>
        </w:rPr>
      </w:pPr>
      <w:r>
        <w:rPr>
          <w:rFonts w:ascii="Arial" w:hAnsi="Arial" w:cs="Arial"/>
          <w:lang w:eastAsia="ar-SA"/>
        </w:rPr>
        <w:t xml:space="preserve">      -</w:t>
      </w:r>
      <w:r>
        <w:rPr>
          <w:rFonts w:ascii="Arial" w:hAnsi="Arial" w:cs="Arial"/>
          <w:lang w:eastAsia="ar-SA"/>
        </w:rPr>
        <w:tab/>
      </w:r>
      <w:proofErr w:type="spellStart"/>
      <w:r>
        <w:rPr>
          <w:rFonts w:ascii="Arial" w:hAnsi="Arial" w:cs="Arial"/>
          <w:lang w:eastAsia="ar-SA"/>
        </w:rPr>
        <w:t>Vyhl.č</w:t>
      </w:r>
      <w:proofErr w:type="spellEnd"/>
      <w:r>
        <w:rPr>
          <w:rFonts w:ascii="Arial" w:hAnsi="Arial" w:cs="Arial"/>
          <w:lang w:eastAsia="ar-SA"/>
        </w:rPr>
        <w:t>. 50/1978 Sb. o odborné způsobilosti v elektrotechnice je zrušen</w:t>
      </w:r>
    </w:p>
    <w:p w14:paraId="70B826C0" w14:textId="77777777" w:rsidR="00437EE1" w:rsidRDefault="00437EE1" w:rsidP="00437EE1">
      <w:pPr>
        <w:widowControl w:val="0"/>
        <w:suppressAutoHyphens/>
        <w:spacing w:after="0" w:line="200" w:lineRule="atLeast"/>
        <w:jc w:val="both"/>
        <w:rPr>
          <w:rFonts w:ascii="Arial" w:hAnsi="Arial" w:cs="Arial"/>
          <w:lang w:eastAsia="ar-SA"/>
        </w:rPr>
      </w:pPr>
      <w:r>
        <w:rPr>
          <w:rFonts w:ascii="Arial" w:hAnsi="Arial" w:cs="Arial"/>
          <w:lang w:eastAsia="ar-SA"/>
        </w:rPr>
        <w:t xml:space="preserve">            zákonem č. 250/2021 Sb. o bezpečnosti práce  </w:t>
      </w:r>
    </w:p>
    <w:p w14:paraId="63B39047" w14:textId="77777777" w:rsidR="00437EE1" w:rsidRPr="00D67205" w:rsidRDefault="00437EE1" w:rsidP="00437EE1">
      <w:pPr>
        <w:widowControl w:val="0"/>
        <w:suppressAutoHyphens/>
        <w:spacing w:after="0" w:line="200" w:lineRule="atLeast"/>
        <w:jc w:val="both"/>
        <w:rPr>
          <w:rFonts w:ascii="Arial" w:hAnsi="Arial" w:cs="Arial"/>
          <w:lang w:eastAsia="ar-SA"/>
        </w:rPr>
      </w:pPr>
      <w:r w:rsidRPr="00D67205">
        <w:rPr>
          <w:rFonts w:ascii="Arial" w:hAnsi="Arial" w:cs="Arial"/>
          <w:lang w:eastAsia="ar-SA"/>
        </w:rPr>
        <w:t xml:space="preserve">      -    Zák. č. 309/2006 Sb.</w:t>
      </w:r>
    </w:p>
    <w:p w14:paraId="7AB2EFCC"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NV 591/2006 Sb.</w:t>
      </w:r>
    </w:p>
    <w:p w14:paraId="3DA6568D"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Zák. č. 262/2006 Sb. (zákoník práce)</w:t>
      </w:r>
    </w:p>
    <w:p w14:paraId="3153395D"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Zák. č. 251/2005 Sb. (inspekce práce)</w:t>
      </w:r>
    </w:p>
    <w:p w14:paraId="60CC6BF7"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 xml:space="preserve">Zák. č. 350/2012 Sb. </w:t>
      </w:r>
      <w:r>
        <w:rPr>
          <w:rFonts w:ascii="Arial" w:hAnsi="Arial" w:cs="Arial"/>
          <w:lang w:eastAsia="ar-SA"/>
        </w:rPr>
        <w:t xml:space="preserve"> </w:t>
      </w:r>
      <w:r w:rsidRPr="00D67205">
        <w:rPr>
          <w:rFonts w:ascii="Arial" w:hAnsi="Arial" w:cs="Arial"/>
          <w:lang w:eastAsia="ar-SA"/>
        </w:rPr>
        <w:t>(</w:t>
      </w:r>
      <w:r>
        <w:rPr>
          <w:rFonts w:ascii="Arial" w:hAnsi="Arial" w:cs="Arial"/>
          <w:lang w:eastAsia="ar-SA"/>
        </w:rPr>
        <w:t xml:space="preserve">změna </w:t>
      </w:r>
      <w:r w:rsidRPr="00D67205">
        <w:rPr>
          <w:rFonts w:ascii="Arial" w:hAnsi="Arial" w:cs="Arial"/>
          <w:lang w:eastAsia="ar-SA"/>
        </w:rPr>
        <w:t>stavební</w:t>
      </w:r>
      <w:r>
        <w:rPr>
          <w:rFonts w:ascii="Arial" w:hAnsi="Arial" w:cs="Arial"/>
          <w:lang w:eastAsia="ar-SA"/>
        </w:rPr>
        <w:t>ho</w:t>
      </w:r>
      <w:r w:rsidRPr="00D67205">
        <w:rPr>
          <w:rFonts w:ascii="Arial" w:hAnsi="Arial" w:cs="Arial"/>
          <w:lang w:eastAsia="ar-SA"/>
        </w:rPr>
        <w:t xml:space="preserve"> zákon</w:t>
      </w:r>
      <w:r>
        <w:rPr>
          <w:rFonts w:ascii="Arial" w:hAnsi="Arial" w:cs="Arial"/>
          <w:lang w:eastAsia="ar-SA"/>
        </w:rPr>
        <w:t>a č. 183/2006 Sb.</w:t>
      </w:r>
      <w:r w:rsidRPr="00D67205">
        <w:rPr>
          <w:rFonts w:ascii="Arial" w:hAnsi="Arial" w:cs="Arial"/>
          <w:lang w:eastAsia="ar-SA"/>
        </w:rPr>
        <w:t>)</w:t>
      </w:r>
      <w:r>
        <w:rPr>
          <w:rFonts w:ascii="Arial" w:hAnsi="Arial" w:cs="Arial"/>
          <w:lang w:eastAsia="ar-SA"/>
        </w:rPr>
        <w:t xml:space="preserve"> a jeho novela 283/2021 Sb., který nabyde platnosti 1.7.2023</w:t>
      </w:r>
    </w:p>
    <w:p w14:paraId="1D56D200"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ČSN 33 2000-4-41 Elektrotechnické předpisy. Elektrická zařízení. Bezpečnost. Ochrana před úrazem elektrickým proudem</w:t>
      </w:r>
    </w:p>
    <w:p w14:paraId="26C319BA"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ČSN 33 2000-5-54 Elektrotechnické předpisy. Elektrická zařízení</w:t>
      </w:r>
    </w:p>
    <w:p w14:paraId="25BEB23D"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ČSN 34 1390 Elektrotechnické předpisy ČSN. Předpisy pro ochranu před bleskem</w:t>
      </w:r>
    </w:p>
    <w:p w14:paraId="1FC89472"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ČSN 34 3103 Bezpečnostní předpisy pro práci na el. přístrojích a rozvaděčích</w:t>
      </w:r>
    </w:p>
    <w:p w14:paraId="6CF39B6C"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t>ČSN 36 0450 Umělé osvětlení vnitřních prostorů</w:t>
      </w:r>
    </w:p>
    <w:p w14:paraId="589E7F69" w14:textId="77777777" w:rsidR="00437EE1" w:rsidRPr="00D67205" w:rsidRDefault="00437EE1" w:rsidP="00437EE1">
      <w:pPr>
        <w:numPr>
          <w:ilvl w:val="0"/>
          <w:numId w:val="2"/>
        </w:numPr>
        <w:spacing w:after="0" w:line="240" w:lineRule="auto"/>
        <w:rPr>
          <w:rFonts w:ascii="Arial" w:hAnsi="Arial" w:cs="Arial"/>
          <w:lang w:eastAsia="ar-SA"/>
        </w:rPr>
      </w:pPr>
      <w:r w:rsidRPr="00D67205">
        <w:rPr>
          <w:rFonts w:ascii="Arial" w:hAnsi="Arial" w:cs="Arial"/>
          <w:lang w:eastAsia="ar-SA"/>
        </w:rPr>
        <w:lastRenderedPageBreak/>
        <w:t>ČSN 73 0580-1 až 4 Denní osvětlení budov</w:t>
      </w:r>
    </w:p>
    <w:p w14:paraId="538ABEAD" w14:textId="77777777" w:rsidR="00437EE1" w:rsidRPr="00947B74" w:rsidRDefault="00437EE1" w:rsidP="00437EE1">
      <w:pPr>
        <w:widowControl w:val="0"/>
        <w:suppressAutoHyphens/>
        <w:spacing w:line="200" w:lineRule="atLeast"/>
        <w:jc w:val="both"/>
        <w:rPr>
          <w:rFonts w:ascii="Arial" w:eastAsia="Lucida Sans Unicode" w:hAnsi="Arial" w:cs="Arial"/>
          <w:kern w:val="1"/>
        </w:rPr>
      </w:pPr>
      <w:r w:rsidRPr="00947B74">
        <w:rPr>
          <w:rFonts w:ascii="Arial" w:eastAsia="Lucida Sans Unicode" w:hAnsi="Arial" w:cs="Arial"/>
          <w:kern w:val="1"/>
        </w:rPr>
        <w:t>Zhotovitel (dodavatel) stavby pověří vedením realizace stavby stavbyvedoucího (osobu s příslušnou autorizací podle zákona č. 360/1992 Sb. ve znění pozdějších předpisů). Tato osoba bude osobně přítomna při úkonech a jednáních týkajících se oblasti bezpečnosti práce a ochrany zdraví při práci. Při těchto úkonech bude postupováno v souladu se zákonem č. 309/2006 Sb. ve znění pozdějších předpisů a v souladu s prováděcími předpisy k tomuto zákonu, zejména při výkopových a montážních pracích, při práci ve výškách apod. Stavbyvedoucí bude dohlížet na technický stav všech používaných technických zařízení, zda tato zařízení jsou podrobena potřebným revizím a zda je obsluhují kvalifikovaní pracovníci. Dále bude dohlížet nad dodržováním odpovídajících výšek skládek materiálů a po dobu zhotovování díla bude dohlížet na ochranu materiálů, výrobků a celé stavby před poškozením a zcizením v souladu s dohodou ve smlouvě o dílo.</w:t>
      </w:r>
    </w:p>
    <w:p w14:paraId="0CC1E365" w14:textId="77777777" w:rsidR="00437EE1" w:rsidRPr="00947B74" w:rsidRDefault="00437EE1" w:rsidP="00437EE1">
      <w:pPr>
        <w:widowControl w:val="0"/>
        <w:suppressAutoHyphens/>
        <w:spacing w:line="200" w:lineRule="atLeast"/>
        <w:jc w:val="both"/>
        <w:rPr>
          <w:rFonts w:ascii="Arial" w:eastAsia="Lucida Sans Unicode" w:hAnsi="Arial" w:cs="Arial"/>
          <w:kern w:val="1"/>
        </w:rPr>
      </w:pPr>
      <w:r w:rsidRPr="00947B74">
        <w:rPr>
          <w:rFonts w:ascii="Arial" w:eastAsia="Lucida Sans Unicode" w:hAnsi="Arial" w:cs="Arial"/>
          <w:kern w:val="1"/>
        </w:rPr>
        <w:t>Upozorňuje se na obecná ustanovení o bezpečnosti práce podle zákoníku práce – např. ČSN 050610, ČSN 050630 a ČSN 733050. Všichni zúčastnění pracovníci musejí být s potřebnými předpisy seznámeni před zahájením prací. Při práci budou povinni používat předepsané osobní ochranné pomůcky a výstroj.</w:t>
      </w:r>
    </w:p>
    <w:p w14:paraId="053D466D" w14:textId="77777777" w:rsidR="00437EE1" w:rsidRPr="00947B74" w:rsidRDefault="00437EE1" w:rsidP="00437EE1">
      <w:pPr>
        <w:widowControl w:val="0"/>
        <w:suppressAutoHyphens/>
        <w:spacing w:line="200" w:lineRule="atLeast"/>
        <w:jc w:val="both"/>
        <w:rPr>
          <w:rFonts w:ascii="Arial" w:eastAsia="Lucida Sans Unicode" w:hAnsi="Arial" w:cs="Arial"/>
          <w:bCs/>
          <w:kern w:val="1"/>
        </w:rPr>
      </w:pPr>
      <w:r w:rsidRPr="00947B74">
        <w:rPr>
          <w:rFonts w:ascii="Arial" w:eastAsia="Lucida Sans Unicode" w:hAnsi="Arial" w:cs="Arial"/>
          <w:bCs/>
          <w:kern w:val="1"/>
        </w:rPr>
        <w:t>Souběžné práce dodavatelů na stavbě je nutné koordinovat tak, aby nebyla ohrožena bezpečnost pracovníků na stavbě (koordinátor bezpečnosti práce). Staveniště bude řádně označeno a ohrazeno s výstražnými tabulkami zakazujícími vstup nepovolaným osobám.</w:t>
      </w:r>
      <w:r>
        <w:rPr>
          <w:rFonts w:ascii="Arial" w:eastAsia="Lucida Sans Unicode" w:hAnsi="Arial" w:cs="Arial"/>
          <w:bCs/>
          <w:kern w:val="1"/>
        </w:rPr>
        <w:t xml:space="preserve"> Na stavbě bude koordinátor BOZP dle vypracovaného plánu BOZP. </w:t>
      </w:r>
    </w:p>
    <w:p w14:paraId="1AC387EF" w14:textId="77777777" w:rsidR="00437EE1" w:rsidRPr="00947B74" w:rsidRDefault="00437EE1" w:rsidP="00437EE1">
      <w:pPr>
        <w:widowControl w:val="0"/>
        <w:suppressAutoHyphens/>
        <w:spacing w:line="200" w:lineRule="atLeast"/>
        <w:jc w:val="both"/>
        <w:rPr>
          <w:rFonts w:ascii="Arial" w:eastAsia="Lucida Sans Unicode" w:hAnsi="Arial" w:cs="Arial"/>
          <w:bCs/>
          <w:kern w:val="1"/>
        </w:rPr>
      </w:pPr>
      <w:r w:rsidRPr="00947B74">
        <w:rPr>
          <w:rFonts w:ascii="Arial" w:eastAsia="Lucida Sans Unicode" w:hAnsi="Arial" w:cs="Arial"/>
          <w:bCs/>
          <w:kern w:val="1"/>
        </w:rPr>
        <w:t>V případě překročení základní hladiny hluku při provádění stavby (během dne L=50 dB + korekce 10 dB), bude pracovní doba omezena na časové rozmezí 7-18 hod. Používané mechanismy musí mít výrobcem garantované hladiny akustického tlaku v souladu s platnými předpisy. Mimo pracovní nasazení budou mechanismy vypínány. Stavební činnosti, které jsou zdrojem hluku, budou soustředěny do doby 8 – 16 hodin.</w:t>
      </w:r>
    </w:p>
    <w:p w14:paraId="5A42A879" w14:textId="77777777" w:rsidR="00437EE1" w:rsidRPr="00947B74" w:rsidRDefault="00437EE1" w:rsidP="00437EE1">
      <w:pPr>
        <w:widowControl w:val="0"/>
        <w:suppressAutoHyphens/>
        <w:spacing w:line="200" w:lineRule="atLeast"/>
        <w:jc w:val="both"/>
        <w:rPr>
          <w:rFonts w:ascii="Arial" w:eastAsia="Lucida Sans Unicode" w:hAnsi="Arial" w:cs="Arial"/>
          <w:kern w:val="1"/>
          <w:u w:val="single"/>
        </w:rPr>
      </w:pPr>
      <w:r w:rsidRPr="00947B74">
        <w:rPr>
          <w:rFonts w:ascii="Arial" w:eastAsia="Lucida Sans Unicode" w:hAnsi="Arial" w:cs="Arial"/>
          <w:kern w:val="1"/>
          <w:u w:val="single"/>
        </w:rPr>
        <w:t>Bezpečnost práce při přípravě staveb:</w:t>
      </w:r>
    </w:p>
    <w:p w14:paraId="4A462331" w14:textId="77777777" w:rsidR="00437EE1" w:rsidRPr="00947B74" w:rsidRDefault="00437EE1" w:rsidP="00437EE1">
      <w:pPr>
        <w:widowControl w:val="0"/>
        <w:numPr>
          <w:ilvl w:val="0"/>
          <w:numId w:val="5"/>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Vzájemné vztahy, závazky a povinnosti v oblasti bezpečnosti práce a technických zařízení musí být mezi účastníky výstavby dohodnuty před zahájením prací a musí být obsaženy v zápise o předání staveniště. Pokud nejsou zajištěny smluvně.</w:t>
      </w:r>
    </w:p>
    <w:p w14:paraId="7FC0E497" w14:textId="77777777" w:rsidR="00437EE1" w:rsidRPr="00947B74" w:rsidRDefault="00437EE1" w:rsidP="00437EE1">
      <w:pPr>
        <w:widowControl w:val="0"/>
        <w:numPr>
          <w:ilvl w:val="0"/>
          <w:numId w:val="5"/>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Dodavatel stavebních prací je povinen seznámit ostatní subdodavatele s požadavky bezpečnosti práce obsaženými v projektu stavby a dodavatelské dokumentaci.</w:t>
      </w:r>
    </w:p>
    <w:p w14:paraId="260E743C" w14:textId="77777777" w:rsidR="00437EE1" w:rsidRPr="00947B74" w:rsidRDefault="00437EE1" w:rsidP="00437EE1">
      <w:pPr>
        <w:widowControl w:val="0"/>
        <w:numPr>
          <w:ilvl w:val="0"/>
          <w:numId w:val="5"/>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Při stavebních pracích je povinností zodpovědného pracovníka závodu seznámit pracovníky dodavatele se zásadami bezpečného chování na daném pracovišti a s možnými místy zdroji ohrožení na základě specifických podmínek konkrétního závodu.</w:t>
      </w:r>
    </w:p>
    <w:p w14:paraId="138DF38C" w14:textId="77777777" w:rsidR="00437EE1" w:rsidRPr="00947B74" w:rsidRDefault="00437EE1" w:rsidP="00437EE1">
      <w:pPr>
        <w:widowControl w:val="0"/>
        <w:numPr>
          <w:ilvl w:val="0"/>
          <w:numId w:val="5"/>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Obdobně je povinen dodavatel stavebních prací seznámit určené pracovníky provozovatele s riziky stavební činnosti.</w:t>
      </w:r>
    </w:p>
    <w:p w14:paraId="47C4FBDB" w14:textId="77777777" w:rsidR="00437EE1" w:rsidRPr="00947B74" w:rsidRDefault="00437EE1" w:rsidP="00437EE1">
      <w:pPr>
        <w:widowControl w:val="0"/>
        <w:numPr>
          <w:ilvl w:val="0"/>
          <w:numId w:val="5"/>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O všech školeních musí být proveden zápis s podpisy školících i školených pracovníků.</w:t>
      </w:r>
    </w:p>
    <w:p w14:paraId="6AFECAA9" w14:textId="77777777" w:rsidR="00437EE1" w:rsidRPr="00947B74" w:rsidRDefault="00437EE1" w:rsidP="00437EE1">
      <w:pPr>
        <w:widowControl w:val="0"/>
        <w:numPr>
          <w:ilvl w:val="0"/>
          <w:numId w:val="5"/>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Dodavatelé stavebních prací jsou povinni:</w:t>
      </w:r>
    </w:p>
    <w:p w14:paraId="4BB1A7E2" w14:textId="77777777" w:rsidR="00437EE1" w:rsidRPr="00947B74" w:rsidRDefault="00437EE1" w:rsidP="00437EE1">
      <w:pPr>
        <w:widowControl w:val="0"/>
        <w:numPr>
          <w:ilvl w:val="0"/>
          <w:numId w:val="3"/>
        </w:numPr>
        <w:suppressAutoHyphens/>
        <w:spacing w:after="0" w:line="200" w:lineRule="atLeast"/>
        <w:jc w:val="both"/>
        <w:rPr>
          <w:rFonts w:ascii="Arial" w:eastAsia="Lucida Sans Unicode" w:hAnsi="Arial" w:cs="Arial"/>
          <w:kern w:val="1"/>
          <w:lang w:val="x-none"/>
        </w:rPr>
      </w:pPr>
      <w:r w:rsidRPr="00947B74">
        <w:rPr>
          <w:rFonts w:ascii="Arial" w:eastAsia="Lucida Sans Unicode" w:hAnsi="Arial" w:cs="Arial"/>
          <w:kern w:val="1"/>
          <w:lang w:val="x-none"/>
        </w:rPr>
        <w:t>provést evidenci o školení, zaučení, zkouškách o odborné a zdravotní způsobilosti</w:t>
      </w:r>
    </w:p>
    <w:p w14:paraId="798277EB" w14:textId="77777777" w:rsidR="00437EE1" w:rsidRPr="00947B74" w:rsidRDefault="00437EE1" w:rsidP="00437EE1">
      <w:pPr>
        <w:widowControl w:val="0"/>
        <w:numPr>
          <w:ilvl w:val="0"/>
          <w:numId w:val="3"/>
        </w:numPr>
        <w:suppressAutoHyphens/>
        <w:spacing w:after="0" w:line="200" w:lineRule="atLeast"/>
        <w:jc w:val="both"/>
        <w:rPr>
          <w:rFonts w:ascii="Arial" w:eastAsia="Lucida Sans Unicode" w:hAnsi="Arial" w:cs="Arial"/>
          <w:kern w:val="1"/>
          <w:lang w:val="x-none"/>
        </w:rPr>
      </w:pPr>
      <w:r w:rsidRPr="00947B74">
        <w:rPr>
          <w:rFonts w:ascii="Arial" w:eastAsia="Lucida Sans Unicode" w:hAnsi="Arial" w:cs="Arial"/>
          <w:kern w:val="1"/>
          <w:lang w:val="x-none"/>
        </w:rPr>
        <w:t>vybavit pracovníky vhodným nářadím a ostatními pomůckami potřebnými k bezpečnému výkonu práce, ochrannými prostředky a dále i dokumentací a návody v rozsahu potřebném pro výkon jejich práce</w:t>
      </w:r>
    </w:p>
    <w:p w14:paraId="1D3F6504" w14:textId="77777777" w:rsidR="00437EE1" w:rsidRPr="00947B74" w:rsidRDefault="00437EE1" w:rsidP="00437EE1">
      <w:pPr>
        <w:widowControl w:val="0"/>
        <w:numPr>
          <w:ilvl w:val="0"/>
          <w:numId w:val="3"/>
        </w:numPr>
        <w:suppressAutoHyphens/>
        <w:spacing w:after="0" w:line="200" w:lineRule="atLeast"/>
        <w:jc w:val="both"/>
        <w:rPr>
          <w:rFonts w:ascii="Arial" w:eastAsia="Lucida Sans Unicode" w:hAnsi="Arial" w:cs="Arial"/>
          <w:kern w:val="1"/>
          <w:lang w:val="x-none"/>
        </w:rPr>
      </w:pPr>
      <w:r w:rsidRPr="00947B74">
        <w:rPr>
          <w:rFonts w:ascii="Arial" w:eastAsia="Lucida Sans Unicode" w:hAnsi="Arial" w:cs="Arial"/>
          <w:kern w:val="1"/>
          <w:lang w:val="x-none"/>
        </w:rPr>
        <w:t>vybavit pracovníky pověřené řízením a kontrolou též právními a ostatními předpisy k zajištění bezpečnosti práce</w:t>
      </w:r>
    </w:p>
    <w:p w14:paraId="2412FAA2" w14:textId="77777777" w:rsidR="00437EE1" w:rsidRPr="00947B74" w:rsidRDefault="00437EE1" w:rsidP="00437EE1">
      <w:pPr>
        <w:widowControl w:val="0"/>
        <w:numPr>
          <w:ilvl w:val="0"/>
          <w:numId w:val="5"/>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Před započetím práce musí být odpovědným pracovníkům zajištěno na terénu vyznačení tras podzemního vedení inženýrských sítí a jiných překážek.</w:t>
      </w:r>
    </w:p>
    <w:p w14:paraId="0725EAD4" w14:textId="77777777" w:rsidR="00437EE1" w:rsidRPr="00947B74" w:rsidRDefault="00437EE1" w:rsidP="00437EE1">
      <w:pPr>
        <w:widowControl w:val="0"/>
        <w:numPr>
          <w:ilvl w:val="0"/>
          <w:numId w:val="5"/>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S druhem inženýrských sítí, jich trasami a hloubkou uložení a s jejich ochrannými pásmy musí být seznámen odpovědný pracovník, který bude zemní práce řídit.</w:t>
      </w:r>
    </w:p>
    <w:p w14:paraId="54AE6F8D" w14:textId="77777777" w:rsidR="00437EE1" w:rsidRPr="00947B74" w:rsidRDefault="00437EE1" w:rsidP="00437EE1">
      <w:pPr>
        <w:widowControl w:val="0"/>
        <w:suppressAutoHyphens/>
        <w:spacing w:line="200" w:lineRule="atLeast"/>
        <w:jc w:val="both"/>
        <w:rPr>
          <w:rFonts w:ascii="Arial" w:eastAsia="Lucida Sans Unicode" w:hAnsi="Arial" w:cs="Arial"/>
          <w:kern w:val="1"/>
          <w:u w:val="single"/>
        </w:rPr>
      </w:pPr>
      <w:r w:rsidRPr="00947B74">
        <w:rPr>
          <w:rFonts w:ascii="Arial" w:eastAsia="Lucida Sans Unicode" w:hAnsi="Arial" w:cs="Arial"/>
          <w:kern w:val="1"/>
          <w:u w:val="single"/>
        </w:rPr>
        <w:t>Bezpečnost práce při stavebních a montážních pracích:</w:t>
      </w:r>
    </w:p>
    <w:p w14:paraId="42FA5854"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Všechny otvory a jámy na staveništi nebo na komunikacích, kde hrozí nebezpečí pádu osob, musí být zakryty nebo ohrazeny.</w:t>
      </w:r>
    </w:p>
    <w:p w14:paraId="191B5BC5"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lastRenderedPageBreak/>
        <w:t>Výkopy, dané normou ČSN 73 3050 (Zemní práce) a hlubší než 0,5m musí být zabezpečeny přechody o šířce nejméně 0,75m a za snížené viditelnosti musí být osvětleny.</w:t>
      </w:r>
    </w:p>
    <w:p w14:paraId="499C5275"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Přechody nad výkopy o hloubce nad 1,5m musí být vybaveny oboustranným dvoutyčovým zábradlím a zarážkou.</w:t>
      </w:r>
    </w:p>
    <w:p w14:paraId="0D142DB2"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Vyhrazená stanoviště musí být označena výstražnými tabulemi s vyznačeným zákazem vstupu nepovolaným osobám.</w:t>
      </w:r>
    </w:p>
    <w:p w14:paraId="5A29BB50"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Před prvním vstupem pracovníků do výkopu nebo po přerušení práce delší než 24 hodin musí odpovědný pracovník provést prohlídku stavu stěn výkopu, pažení a přístupů.</w:t>
      </w:r>
    </w:p>
    <w:p w14:paraId="0E03C801"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Při dopravě materiálu do výkopu nebo z výkopu se nesmí pracovníci zdržovat v ohroženém prostoru.</w:t>
      </w:r>
    </w:p>
    <w:p w14:paraId="421C7CF8"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Podpěrné konstrukce musí vykazovat pro konkrétní případ použití dostatečnou únosnost a stabilitu a musí být úhlopříčně ztuženy ve všech rovinách.</w:t>
      </w:r>
    </w:p>
    <w:p w14:paraId="59F30F2F"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Podpěrná lešení se kontrolují pravidelně jednou za měsíc a dále před betonáží.</w:t>
      </w:r>
    </w:p>
    <w:p w14:paraId="5C9A56CA"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Betonářské práce mohou být zahájeny po kontrole a převzetí bednění, které musí být zapsáno do stavebního deníku odpovědným pracovníkem dodavatele stavebních prací.</w:t>
      </w:r>
    </w:p>
    <w:p w14:paraId="28005F9F"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Pracovníci pověřeni vázáním a zavěšováním břemen musí mít kvalifikaci vazače zejména podle ČSN 27 0144 a jejich způsobilost musí být pravidelně a prokazatelně ověřována.</w:t>
      </w:r>
    </w:p>
    <w:p w14:paraId="3161213E"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Pro bezpečné řízení a kontrolu prací ve výškách musí dodavatel zabezpečit kvalifikované, zdravotně způsobilé, vyškolené a zacvičené pracovníky, jejichž znalosti jsou nejméně 1x za 3 roky ověřovány zkouškou.</w:t>
      </w:r>
    </w:p>
    <w:p w14:paraId="76451020"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Pro výkon práce ve výškách musí dodavatel zabezpečit kvalifikované, zdravotně způsobilé, vyškolené a zacvičené pracovníky, jejichž znalosti jsou nejméně 1x za 12 měsíců ověřovány zkouškou.</w:t>
      </w:r>
    </w:p>
    <w:p w14:paraId="52889C33"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Ochrana pracovníků proti pádu z výšky nad 1,5m musí být provedena kolektivním nebo osobním zajištěním na všech pracovištích a komunikacích.</w:t>
      </w:r>
    </w:p>
    <w:p w14:paraId="5DDD450A"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Osobní zajištění pracovníků při práci ve výškách a nad volnou hloubkou se musí použít v případech, kdy nelze použít kolektivní zajištění.</w:t>
      </w:r>
    </w:p>
    <w:p w14:paraId="0CAE7BC9"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Technologický materiál, nářadí a nástroje je zakázáno volně pokládat na konstrukce nebo na podlahu v blízkosti otvorů.</w:t>
      </w:r>
    </w:p>
    <w:p w14:paraId="1CCF77C2"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Prostory, nad kterými se pracuje, musí být vždy bezpečně zajištěny.</w:t>
      </w:r>
    </w:p>
    <w:p w14:paraId="5E32079F"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Dodavatel stavebních prací je povinen vydat písemné pokyny pro obsluhu a údržbu strojů a strojních zařízení, které obsahují požadavky pro zajištění bezpečnosti práce a pracovníky s těmito pokyny prokazatelně seznámit.</w:t>
      </w:r>
    </w:p>
    <w:p w14:paraId="405B36CE"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Obsluhy strojů musí být nejméně jednou za rok přezkoušeny.</w:t>
      </w:r>
    </w:p>
    <w:p w14:paraId="065240BA" w14:textId="77777777" w:rsidR="00437EE1" w:rsidRPr="00947B74" w:rsidRDefault="00437EE1" w:rsidP="00437EE1">
      <w:pPr>
        <w:widowControl w:val="0"/>
        <w:numPr>
          <w:ilvl w:val="0"/>
          <w:numId w:val="6"/>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Obsluhy vyhrazených technických zařízení musí mít příslušná oprávnění.</w:t>
      </w:r>
    </w:p>
    <w:p w14:paraId="1C89C26A" w14:textId="77777777" w:rsidR="00437EE1" w:rsidRDefault="00437EE1" w:rsidP="00437EE1">
      <w:pPr>
        <w:widowControl w:val="0"/>
        <w:suppressAutoHyphens/>
        <w:spacing w:after="0" w:line="200" w:lineRule="atLeast"/>
        <w:jc w:val="both"/>
        <w:rPr>
          <w:rFonts w:ascii="Arial" w:hAnsi="Arial" w:cs="Arial"/>
          <w:lang w:eastAsia="ar-SA"/>
        </w:rPr>
      </w:pPr>
      <w:r w:rsidRPr="00947B74">
        <w:rPr>
          <w:rFonts w:ascii="Arial" w:eastAsia="Lucida Sans Unicode" w:hAnsi="Arial" w:cs="Arial"/>
          <w:kern w:val="1"/>
        </w:rPr>
        <w:t xml:space="preserve">Veškeré práce související s elektrickými zařízeními musí být prováděny v souladu s normami a předpisy dotýkajícími se vyhrazených elektrických zařízení. Pro příslušné práce musí mít pracovníci příslušnou odbornou způsobilost </w:t>
      </w:r>
      <w:r>
        <w:rPr>
          <w:rFonts w:ascii="Arial" w:eastAsia="Lucida Sans Unicode" w:hAnsi="Arial" w:cs="Arial"/>
          <w:kern w:val="1"/>
        </w:rPr>
        <w:t xml:space="preserve">dle </w:t>
      </w:r>
      <w:r>
        <w:rPr>
          <w:rFonts w:ascii="Arial" w:hAnsi="Arial" w:cs="Arial"/>
          <w:lang w:eastAsia="ar-SA"/>
        </w:rPr>
        <w:t xml:space="preserve">zákona č. 250/2021 Sb. o bezpečnosti práce  </w:t>
      </w:r>
    </w:p>
    <w:p w14:paraId="6BF421BD" w14:textId="77777777" w:rsidR="00437EE1" w:rsidRPr="00947B74" w:rsidRDefault="00437EE1" w:rsidP="00D66F63">
      <w:pPr>
        <w:widowControl w:val="0"/>
        <w:suppressAutoHyphens/>
        <w:spacing w:after="0" w:line="200" w:lineRule="atLeast"/>
        <w:jc w:val="both"/>
        <w:rPr>
          <w:rFonts w:ascii="Arial" w:eastAsia="Lucida Sans Unicode" w:hAnsi="Arial" w:cs="Arial"/>
          <w:kern w:val="1"/>
          <w:u w:val="single"/>
        </w:rPr>
      </w:pPr>
      <w:r w:rsidRPr="00947B74">
        <w:rPr>
          <w:rFonts w:ascii="Arial" w:eastAsia="Lucida Sans Unicode" w:hAnsi="Arial" w:cs="Arial"/>
          <w:kern w:val="1"/>
          <w:u w:val="single"/>
        </w:rPr>
        <w:t>Bezpečnost práce při provozu:</w:t>
      </w:r>
    </w:p>
    <w:p w14:paraId="0FBF4992" w14:textId="77777777" w:rsidR="00437EE1" w:rsidRPr="00947B74" w:rsidRDefault="00437EE1" w:rsidP="00D66F63">
      <w:pPr>
        <w:widowControl w:val="0"/>
        <w:numPr>
          <w:ilvl w:val="0"/>
          <w:numId w:val="7"/>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Veškeré práce související s elektrickými zařízeními musí být prováděny v souladu s normami a předpisy dotýkajícími se vyhrazených elektrických zařízení. Pro příslušné práce musí mít pracovníci příslušnou odbornou způsobilost.</w:t>
      </w:r>
    </w:p>
    <w:p w14:paraId="38762DE5" w14:textId="77777777" w:rsidR="00437EE1" w:rsidRPr="00947B74" w:rsidRDefault="00437EE1" w:rsidP="00437EE1">
      <w:pPr>
        <w:widowControl w:val="0"/>
        <w:numPr>
          <w:ilvl w:val="0"/>
          <w:numId w:val="7"/>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Všechny příkazy a nařízení pro obsluhu elektrických zařízení a činnosti nebo pobyt v jejich blízkosti musí být v souladu s ČSN 34 3100 Bezpečnostní předpisy pro obsluhu a práci na elektrických zařízeních a přidruženou ČSN 34 3108 Bezpečnostní předpisy pro zacházení s elektrickým zařízením pracovníky seznámenými.</w:t>
      </w:r>
    </w:p>
    <w:p w14:paraId="28CB8B73" w14:textId="77777777" w:rsidR="00437EE1" w:rsidRPr="00947B74" w:rsidRDefault="00437EE1" w:rsidP="00437EE1">
      <w:pPr>
        <w:widowControl w:val="0"/>
        <w:numPr>
          <w:ilvl w:val="0"/>
          <w:numId w:val="7"/>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Elektrická zařízení se musí udržovat ve stavu, který odpovídá platným elektrotechnickým normám.</w:t>
      </w:r>
    </w:p>
    <w:p w14:paraId="23B18BC7" w14:textId="77777777" w:rsidR="00437EE1" w:rsidRPr="00947B74" w:rsidRDefault="00437EE1" w:rsidP="00D66F63">
      <w:pPr>
        <w:widowControl w:val="0"/>
        <w:suppressAutoHyphens/>
        <w:spacing w:after="0" w:line="200" w:lineRule="atLeast"/>
        <w:jc w:val="both"/>
        <w:rPr>
          <w:rFonts w:ascii="Arial" w:eastAsia="Lucida Sans Unicode" w:hAnsi="Arial" w:cs="Arial"/>
          <w:kern w:val="1"/>
          <w:u w:val="single"/>
        </w:rPr>
      </w:pPr>
      <w:r w:rsidRPr="00947B74">
        <w:rPr>
          <w:rFonts w:ascii="Arial" w:eastAsia="Lucida Sans Unicode" w:hAnsi="Arial" w:cs="Arial"/>
          <w:kern w:val="1"/>
          <w:u w:val="single"/>
        </w:rPr>
        <w:t>Osobní ochranné pracovní prostředky:</w:t>
      </w:r>
    </w:p>
    <w:p w14:paraId="6D4C1254" w14:textId="77777777" w:rsidR="00437EE1" w:rsidRPr="00947B74" w:rsidRDefault="00437EE1" w:rsidP="00D66F63">
      <w:pPr>
        <w:widowControl w:val="0"/>
        <w:suppressAutoHyphens/>
        <w:spacing w:after="0" w:line="200" w:lineRule="atLeast"/>
        <w:jc w:val="both"/>
        <w:rPr>
          <w:rFonts w:ascii="Arial" w:eastAsia="Lucida Sans Unicode" w:hAnsi="Arial" w:cs="Arial"/>
          <w:color w:val="FF0000"/>
          <w:kern w:val="1"/>
        </w:rPr>
      </w:pPr>
      <w:r w:rsidRPr="00947B74">
        <w:rPr>
          <w:rFonts w:ascii="Arial" w:eastAsia="Lucida Sans Unicode" w:hAnsi="Arial" w:cs="Arial"/>
          <w:kern w:val="1"/>
        </w:rPr>
        <w:t>V souvislosti s výstavbou a stavebními pracemi musí být pracovníci vybaveni osobními ochrannými pracovními prostředky v souladu s charakterem vykonávaných činností.</w:t>
      </w:r>
    </w:p>
    <w:p w14:paraId="1A6813D5" w14:textId="77777777" w:rsidR="00437EE1" w:rsidRPr="00947B74" w:rsidRDefault="00437EE1" w:rsidP="00437EE1">
      <w:pPr>
        <w:pStyle w:val="Default"/>
        <w:rPr>
          <w:b/>
          <w:color w:val="auto"/>
          <w:sz w:val="22"/>
          <w:szCs w:val="22"/>
        </w:rPr>
      </w:pPr>
      <w:r>
        <w:rPr>
          <w:b/>
          <w:color w:val="auto"/>
          <w:sz w:val="22"/>
          <w:szCs w:val="22"/>
        </w:rPr>
        <w:t>I</w:t>
      </w:r>
      <w:r w:rsidRPr="00947B74">
        <w:rPr>
          <w:b/>
          <w:color w:val="auto"/>
          <w:sz w:val="22"/>
          <w:szCs w:val="22"/>
        </w:rPr>
        <w:t>) úpravy pro bezbariérové užívání výstavbou dotčených staveb:</w:t>
      </w:r>
    </w:p>
    <w:p w14:paraId="25CD9AD6" w14:textId="77777777" w:rsidR="00437EE1" w:rsidRPr="00947B74" w:rsidRDefault="00437EE1" w:rsidP="00437EE1">
      <w:pPr>
        <w:spacing w:after="0"/>
        <w:jc w:val="both"/>
        <w:rPr>
          <w:rFonts w:ascii="Arial" w:eastAsia="Lucida Sans Unicode" w:hAnsi="Arial" w:cs="Arial"/>
          <w:kern w:val="1"/>
        </w:rPr>
      </w:pPr>
      <w:r w:rsidRPr="00947B74">
        <w:rPr>
          <w:rFonts w:ascii="Arial" w:hAnsi="Arial" w:cs="Arial"/>
          <w:lang w:eastAsia="ar-SA"/>
        </w:rPr>
        <w:t>Vzhledem k rozsahu a charakteru stavebních prací není nutné během stavby přijímat zvláštní opatření, která by zajišťovala bezbariérové užívání stavby. Přístupy do objektu zůstanou stavbou nedotčeny.</w:t>
      </w:r>
    </w:p>
    <w:p w14:paraId="5BB9D005" w14:textId="77777777" w:rsidR="00437EE1" w:rsidRPr="00947B74" w:rsidRDefault="00437EE1" w:rsidP="00437EE1">
      <w:pPr>
        <w:pStyle w:val="Default"/>
        <w:rPr>
          <w:b/>
          <w:color w:val="auto"/>
          <w:sz w:val="22"/>
          <w:szCs w:val="22"/>
        </w:rPr>
      </w:pPr>
      <w:r w:rsidRPr="00947B74">
        <w:rPr>
          <w:b/>
          <w:color w:val="auto"/>
          <w:sz w:val="22"/>
          <w:szCs w:val="22"/>
        </w:rPr>
        <w:lastRenderedPageBreak/>
        <w:t>m) zásady pro dopravní inženýrská opatření:</w:t>
      </w:r>
    </w:p>
    <w:p w14:paraId="026E2636" w14:textId="77777777" w:rsidR="00437EE1" w:rsidRPr="00947B74" w:rsidRDefault="00437EE1" w:rsidP="00437EE1">
      <w:pPr>
        <w:spacing w:after="0"/>
        <w:jc w:val="both"/>
        <w:rPr>
          <w:rFonts w:ascii="Arial" w:hAnsi="Arial" w:cs="Arial"/>
          <w:lang w:eastAsia="ar-SA"/>
        </w:rPr>
      </w:pPr>
      <w:r w:rsidRPr="00947B74">
        <w:rPr>
          <w:rFonts w:ascii="Arial" w:hAnsi="Arial" w:cs="Arial"/>
          <w:lang w:eastAsia="ar-SA"/>
        </w:rPr>
        <w:t>Navržené stavební úpravy budou probíhat na pozemku investora a nemají vliv na omezení dopravy na veřejných komunikacích. Dopravně inženýrská opatření nejsou tedy vyžadována.</w:t>
      </w:r>
    </w:p>
    <w:p w14:paraId="56BCA9A7" w14:textId="77777777" w:rsidR="00437EE1" w:rsidRPr="00947B74" w:rsidRDefault="00437EE1" w:rsidP="00437EE1">
      <w:pPr>
        <w:pStyle w:val="Default"/>
        <w:rPr>
          <w:b/>
          <w:color w:val="auto"/>
          <w:sz w:val="22"/>
          <w:szCs w:val="22"/>
        </w:rPr>
      </w:pPr>
      <w:r w:rsidRPr="00947B74">
        <w:rPr>
          <w:b/>
          <w:color w:val="auto"/>
          <w:sz w:val="22"/>
          <w:szCs w:val="22"/>
        </w:rPr>
        <w:t>n) stanovení speciálních podmínek pro provádění stavby - provádění stavby za provozu, opatření proti účinkům vnějšího prostředí při výstavbě apod.:</w:t>
      </w:r>
    </w:p>
    <w:p w14:paraId="1EC542D0" w14:textId="77777777" w:rsidR="00437EE1" w:rsidRPr="00947B74" w:rsidRDefault="00437EE1" w:rsidP="00437EE1">
      <w:pPr>
        <w:widowControl w:val="0"/>
        <w:suppressAutoHyphens/>
        <w:spacing w:after="0" w:line="200" w:lineRule="atLeast"/>
        <w:jc w:val="both"/>
        <w:rPr>
          <w:rFonts w:ascii="Arial" w:eastAsia="Lucida Sans Unicode" w:hAnsi="Arial" w:cs="Arial"/>
          <w:bCs/>
          <w:kern w:val="1"/>
        </w:rPr>
      </w:pPr>
      <w:r w:rsidRPr="00947B74">
        <w:rPr>
          <w:rFonts w:ascii="Arial" w:eastAsia="Lucida Sans Unicode" w:hAnsi="Arial" w:cs="Arial"/>
          <w:bCs/>
          <w:kern w:val="1"/>
        </w:rPr>
        <w:t>Provádět stavbu může jako zhotovitel jen stavební podnikatel, který při její realizaci zabezpečí odborné vedení provádění stavby stavbyvedoucím (viz příslušné ustanovení zák. č. 183/2006 Sb.) Práce na stavbě, na které je předepsáno zvláštní oprávnění, mohou vykonávat pouze osoby, které jsou držiteli takového oprávnění.</w:t>
      </w:r>
    </w:p>
    <w:p w14:paraId="10A0F98F" w14:textId="77777777" w:rsidR="00437EE1" w:rsidRPr="00947B74" w:rsidRDefault="00437EE1" w:rsidP="00437EE1">
      <w:pPr>
        <w:widowControl w:val="0"/>
        <w:suppressAutoHyphens/>
        <w:spacing w:after="0" w:line="200" w:lineRule="atLeast"/>
        <w:jc w:val="both"/>
        <w:rPr>
          <w:rFonts w:ascii="Arial" w:eastAsia="Lucida Sans Unicode" w:hAnsi="Arial" w:cs="Arial"/>
          <w:bCs/>
          <w:kern w:val="1"/>
        </w:rPr>
      </w:pPr>
      <w:r w:rsidRPr="00947B74">
        <w:rPr>
          <w:rFonts w:ascii="Arial" w:eastAsia="Lucida Sans Unicode" w:hAnsi="Arial" w:cs="Arial"/>
          <w:bCs/>
          <w:kern w:val="1"/>
        </w:rPr>
        <w:t>Stavba bude prováděna v souladu s rozhodnutím nebo jiným opatřením stavebního úřadu a podle ověřené projektové dokumentace. Budou dodržovány obecné požadavky na výstavbu, popřípadě jiné technické předpisy s technické normy. Dále je nutné při provádění stavby dodržovat právní předpisy zajišťující ochranu života, zdraví, životního prostředí a bezpečnosti práce. Při provádění stavby je nutné dodržovat zejména tyto předpisy:</w:t>
      </w:r>
    </w:p>
    <w:p w14:paraId="0A92AE2E" w14:textId="77777777" w:rsidR="00437EE1" w:rsidRPr="00947B74" w:rsidRDefault="00437EE1" w:rsidP="00437EE1">
      <w:pPr>
        <w:widowControl w:val="0"/>
        <w:numPr>
          <w:ilvl w:val="0"/>
          <w:numId w:val="8"/>
        </w:numPr>
        <w:suppressAutoHyphens/>
        <w:spacing w:after="0" w:line="200" w:lineRule="atLeast"/>
        <w:jc w:val="both"/>
        <w:rPr>
          <w:rFonts w:ascii="Arial" w:eastAsia="Lucida Sans Unicode" w:hAnsi="Arial" w:cs="Arial"/>
          <w:bCs/>
          <w:kern w:val="1"/>
        </w:rPr>
      </w:pPr>
      <w:proofErr w:type="spellStart"/>
      <w:r w:rsidRPr="00947B74">
        <w:rPr>
          <w:rFonts w:ascii="Arial" w:eastAsia="Lucida Sans Unicode" w:hAnsi="Arial" w:cs="Arial"/>
          <w:bCs/>
          <w:kern w:val="1"/>
        </w:rPr>
        <w:t>Vyhl</w:t>
      </w:r>
      <w:proofErr w:type="spellEnd"/>
      <w:r w:rsidRPr="00947B74">
        <w:rPr>
          <w:rFonts w:ascii="Arial" w:eastAsia="Lucida Sans Unicode" w:hAnsi="Arial" w:cs="Arial"/>
          <w:bCs/>
          <w:kern w:val="1"/>
        </w:rPr>
        <w:t>. č. 268/2009 Sb. o technických požadavcích na výstavbu</w:t>
      </w:r>
    </w:p>
    <w:p w14:paraId="3830DC46" w14:textId="77777777" w:rsidR="00437EE1" w:rsidRPr="00947B74" w:rsidRDefault="00437EE1" w:rsidP="00437EE1">
      <w:pPr>
        <w:widowControl w:val="0"/>
        <w:numPr>
          <w:ilvl w:val="0"/>
          <w:numId w:val="8"/>
        </w:numPr>
        <w:suppressAutoHyphens/>
        <w:spacing w:after="0" w:line="200" w:lineRule="atLeast"/>
        <w:jc w:val="both"/>
        <w:rPr>
          <w:rFonts w:ascii="Arial" w:eastAsia="Lucida Sans Unicode" w:hAnsi="Arial" w:cs="Arial"/>
          <w:bCs/>
          <w:kern w:val="1"/>
        </w:rPr>
      </w:pPr>
      <w:proofErr w:type="spellStart"/>
      <w:r w:rsidRPr="00947B74">
        <w:rPr>
          <w:rFonts w:ascii="Arial" w:eastAsia="Lucida Sans Unicode" w:hAnsi="Arial" w:cs="Arial"/>
          <w:bCs/>
          <w:kern w:val="1"/>
        </w:rPr>
        <w:t>Vyhl</w:t>
      </w:r>
      <w:proofErr w:type="spellEnd"/>
      <w:r w:rsidRPr="00947B74">
        <w:rPr>
          <w:rFonts w:ascii="Arial" w:eastAsia="Lucida Sans Unicode" w:hAnsi="Arial" w:cs="Arial"/>
          <w:bCs/>
          <w:kern w:val="1"/>
        </w:rPr>
        <w:t>. č. 398/2009 Sb. o obecných technických požadavcích zabezpečující bezbariérové užívání staveb</w:t>
      </w:r>
    </w:p>
    <w:p w14:paraId="457F40CC" w14:textId="77777777" w:rsidR="00437EE1" w:rsidRPr="00947B74" w:rsidRDefault="00437EE1" w:rsidP="00437EE1">
      <w:pPr>
        <w:widowControl w:val="0"/>
        <w:numPr>
          <w:ilvl w:val="0"/>
          <w:numId w:val="8"/>
        </w:numPr>
        <w:suppressAutoHyphens/>
        <w:spacing w:after="0" w:line="200" w:lineRule="atLeast"/>
        <w:jc w:val="both"/>
        <w:rPr>
          <w:rFonts w:ascii="Arial" w:eastAsia="Lucida Sans Unicode" w:hAnsi="Arial" w:cs="Arial"/>
          <w:kern w:val="1"/>
        </w:rPr>
      </w:pPr>
      <w:r w:rsidRPr="00947B74">
        <w:rPr>
          <w:rFonts w:ascii="Arial" w:eastAsia="Lucida Sans Unicode" w:hAnsi="Arial" w:cs="Arial"/>
          <w:kern w:val="1"/>
        </w:rPr>
        <w:t>Zák. č. 361/2000 Sb. - o provozu na pozemních komunikacích</w:t>
      </w:r>
    </w:p>
    <w:p w14:paraId="3DE5A402" w14:textId="77777777" w:rsidR="00437EE1" w:rsidRPr="00947B74" w:rsidRDefault="00437EE1" w:rsidP="00437EE1">
      <w:pPr>
        <w:widowControl w:val="0"/>
        <w:numPr>
          <w:ilvl w:val="0"/>
          <w:numId w:val="8"/>
        </w:numPr>
        <w:suppressAutoHyphens/>
        <w:spacing w:after="0" w:line="200" w:lineRule="atLeast"/>
        <w:jc w:val="both"/>
        <w:rPr>
          <w:rFonts w:ascii="Arial" w:eastAsia="Lucida Sans Unicode" w:hAnsi="Arial" w:cs="Arial"/>
          <w:bCs/>
          <w:kern w:val="1"/>
        </w:rPr>
      </w:pPr>
      <w:r w:rsidRPr="00947B74">
        <w:rPr>
          <w:rFonts w:ascii="Arial" w:eastAsia="Lucida Sans Unicode" w:hAnsi="Arial" w:cs="Arial"/>
          <w:bCs/>
          <w:kern w:val="1"/>
        </w:rPr>
        <w:t>Zák. č. 458/2000 Sb. o podmínkách podnikání a o výkonu státní správy v energetických odvětvích a o změně některých zákonů (energetický zákon)</w:t>
      </w:r>
    </w:p>
    <w:p w14:paraId="2DD1A8A9" w14:textId="77777777" w:rsidR="00437EE1" w:rsidRPr="00947B74" w:rsidRDefault="00437EE1" w:rsidP="00437EE1">
      <w:pPr>
        <w:widowControl w:val="0"/>
        <w:numPr>
          <w:ilvl w:val="0"/>
          <w:numId w:val="8"/>
        </w:numPr>
        <w:suppressAutoHyphens/>
        <w:spacing w:after="0" w:line="200" w:lineRule="atLeast"/>
        <w:jc w:val="both"/>
        <w:rPr>
          <w:rFonts w:ascii="Arial" w:eastAsia="Lucida Sans Unicode" w:hAnsi="Arial" w:cs="Arial"/>
          <w:bCs/>
          <w:kern w:val="1"/>
        </w:rPr>
      </w:pPr>
      <w:proofErr w:type="spellStart"/>
      <w:r w:rsidRPr="00947B74">
        <w:rPr>
          <w:rFonts w:ascii="Arial" w:eastAsia="Lucida Sans Unicode" w:hAnsi="Arial" w:cs="Arial"/>
          <w:kern w:val="1"/>
        </w:rPr>
        <w:t>Vyh</w:t>
      </w:r>
      <w:r w:rsidRPr="00947B74">
        <w:rPr>
          <w:rFonts w:ascii="Arial" w:eastAsia="Lucida Sans Unicode" w:hAnsi="Arial" w:cs="Arial"/>
          <w:bCs/>
          <w:kern w:val="1"/>
        </w:rPr>
        <w:t>l</w:t>
      </w:r>
      <w:proofErr w:type="spellEnd"/>
      <w:r w:rsidRPr="00947B74">
        <w:rPr>
          <w:rFonts w:ascii="Arial" w:eastAsia="Lucida Sans Unicode" w:hAnsi="Arial" w:cs="Arial"/>
          <w:bCs/>
          <w:kern w:val="1"/>
        </w:rPr>
        <w:t>. č. 369/2004 Sb. o projektování, provádění a vyhodnocování geolog. Prací</w:t>
      </w:r>
    </w:p>
    <w:p w14:paraId="5F401D41" w14:textId="77777777" w:rsidR="00437EE1" w:rsidRPr="00947B74" w:rsidRDefault="00437EE1" w:rsidP="00437EE1">
      <w:pPr>
        <w:widowControl w:val="0"/>
        <w:numPr>
          <w:ilvl w:val="0"/>
          <w:numId w:val="8"/>
        </w:numPr>
        <w:suppressAutoHyphens/>
        <w:spacing w:after="0" w:line="200" w:lineRule="atLeast"/>
        <w:jc w:val="both"/>
        <w:rPr>
          <w:rFonts w:ascii="Arial" w:eastAsia="Lucida Sans Unicode" w:hAnsi="Arial" w:cs="Arial"/>
          <w:bCs/>
          <w:kern w:val="1"/>
        </w:rPr>
      </w:pPr>
      <w:r w:rsidRPr="00947B74">
        <w:rPr>
          <w:rFonts w:ascii="Arial" w:eastAsia="Lucida Sans Unicode" w:hAnsi="Arial" w:cs="Arial"/>
          <w:bCs/>
          <w:kern w:val="1"/>
        </w:rPr>
        <w:t>Zák. č. 360/1992 Sb. o výkonu povolání autorizovaných architektů a o výkonu povolání autorizovaných inženýrů a techniků činných ve výstavbě</w:t>
      </w:r>
    </w:p>
    <w:p w14:paraId="39AF39DB" w14:textId="77777777" w:rsidR="00437EE1" w:rsidRPr="00947B74" w:rsidRDefault="00437EE1" w:rsidP="00437EE1">
      <w:pPr>
        <w:widowControl w:val="0"/>
        <w:numPr>
          <w:ilvl w:val="0"/>
          <w:numId w:val="8"/>
        </w:numPr>
        <w:suppressAutoHyphens/>
        <w:spacing w:after="0" w:line="200" w:lineRule="atLeast"/>
        <w:jc w:val="both"/>
        <w:rPr>
          <w:rFonts w:ascii="Arial" w:eastAsia="Lucida Sans Unicode" w:hAnsi="Arial" w:cs="Arial"/>
          <w:bCs/>
          <w:kern w:val="1"/>
        </w:rPr>
      </w:pPr>
      <w:r w:rsidRPr="00947B74">
        <w:rPr>
          <w:rFonts w:ascii="Arial" w:eastAsia="Lucida Sans Unicode" w:hAnsi="Arial" w:cs="Arial"/>
          <w:bCs/>
          <w:kern w:val="1"/>
        </w:rPr>
        <w:t>Zák. č. 183/2006 Sb. o územním plánování a stavebním řádu (stavební zákon)</w:t>
      </w:r>
    </w:p>
    <w:p w14:paraId="124B47F9" w14:textId="77777777" w:rsidR="00437EE1" w:rsidRPr="00947B74" w:rsidRDefault="00437EE1" w:rsidP="00437EE1">
      <w:pPr>
        <w:widowControl w:val="0"/>
        <w:numPr>
          <w:ilvl w:val="0"/>
          <w:numId w:val="8"/>
        </w:numPr>
        <w:suppressAutoHyphens/>
        <w:spacing w:after="0" w:line="200" w:lineRule="atLeast"/>
        <w:jc w:val="both"/>
        <w:rPr>
          <w:rFonts w:ascii="Arial" w:eastAsia="Lucida Sans Unicode" w:hAnsi="Arial" w:cs="Arial"/>
          <w:bCs/>
          <w:kern w:val="1"/>
        </w:rPr>
      </w:pPr>
      <w:r w:rsidRPr="00947B74">
        <w:rPr>
          <w:rFonts w:ascii="Arial" w:eastAsia="Lucida Sans Unicode" w:hAnsi="Arial" w:cs="Arial"/>
          <w:bCs/>
          <w:kern w:val="1"/>
        </w:rPr>
        <w:t>Režim vstupu na staveniště, délku pracovní doby a oprávněnost osob bude stanovena v kontaktu s prováděcí firmou a s ohledem na užívání objektu. Stavebník zajistí viditelnou ceduli na viditelném místě, kde bude uveden kontakt na zodpovědné pracovníky stavby, včetně telefonického spojení. Vstup na staveniště bude zajištěn pouze v pracovních dnech. V nočních hodinách nebo ve dnech pracovního klidu a volna bude stavba pod uzamčením. Prostor stavby na hraně veřejného prostranství bude oddělen od okolí neprůhledným oplocením do výšky min. 2m, v noci osvětleným.</w:t>
      </w:r>
    </w:p>
    <w:p w14:paraId="6D14E4E2" w14:textId="77777777" w:rsidR="00437EE1" w:rsidRPr="00947B74" w:rsidRDefault="00437EE1" w:rsidP="00437EE1">
      <w:pPr>
        <w:widowControl w:val="0"/>
        <w:suppressAutoHyphens/>
        <w:spacing w:after="0" w:line="200" w:lineRule="atLeast"/>
        <w:jc w:val="both"/>
        <w:rPr>
          <w:rFonts w:ascii="Arial" w:eastAsia="Lucida Sans Unicode" w:hAnsi="Arial" w:cs="Arial"/>
          <w:bCs/>
          <w:kern w:val="1"/>
        </w:rPr>
      </w:pPr>
      <w:r w:rsidRPr="00947B74">
        <w:rPr>
          <w:rFonts w:ascii="Arial" w:eastAsia="Lucida Sans Unicode" w:hAnsi="Arial" w:cs="Arial"/>
          <w:bCs/>
          <w:kern w:val="1"/>
        </w:rPr>
        <w:t>Stavební firma bude řádně pojištěna na škody způsobené vlastním zaviněním a současně bude v průběhu stavby pojištěna i stavba (živelné pohromy, krádeže, …).</w:t>
      </w:r>
    </w:p>
    <w:p w14:paraId="559DB29A" w14:textId="77777777" w:rsidR="00437EE1" w:rsidRPr="00947B74" w:rsidRDefault="00437EE1" w:rsidP="00437EE1">
      <w:pPr>
        <w:widowControl w:val="0"/>
        <w:suppressAutoHyphens/>
        <w:spacing w:after="0" w:line="200" w:lineRule="atLeast"/>
        <w:jc w:val="both"/>
        <w:rPr>
          <w:rFonts w:ascii="Arial" w:eastAsia="Lucida Sans Unicode" w:hAnsi="Arial" w:cs="Arial"/>
          <w:bCs/>
          <w:kern w:val="1"/>
        </w:rPr>
      </w:pPr>
      <w:r w:rsidRPr="00947B74">
        <w:rPr>
          <w:rFonts w:ascii="Arial" w:eastAsia="Lucida Sans Unicode" w:hAnsi="Arial" w:cs="Arial"/>
          <w:bCs/>
          <w:kern w:val="1"/>
        </w:rPr>
        <w:t>Pracovníci na stavbě budou poučeni o BOZP, zahraniční pracovníci budou mít platné pracovní povolení. Kvalifikované práce budou provádět pracovníci s patřičnou atestací nebo proškolením. Na stavbě budou dodržována všechna nařízení a normy IBP a ČSN související s bezpečností práce. Doprava stavebního materiálu se předpokládá malými nákladními resp. dodávkovými automobily po stávajících veřejných komunikacích na staveniště nebo na základnu stavebního dodavatele. Stavební odpad bude odvážen automobilovou dopravou na místo skládky - přesné místo skládek zajistí dodavatel stavby nebo bude určena stavebním úřadem. Nejbližší skládka se nachází ve vzdálenosti cca 25 km.</w:t>
      </w:r>
    </w:p>
    <w:p w14:paraId="1DD9AB91" w14:textId="77777777" w:rsidR="00437EE1" w:rsidRPr="00947B74" w:rsidRDefault="00437EE1" w:rsidP="00437EE1">
      <w:pPr>
        <w:widowControl w:val="0"/>
        <w:suppressAutoHyphens/>
        <w:spacing w:after="0" w:line="200" w:lineRule="atLeast"/>
        <w:jc w:val="both"/>
        <w:rPr>
          <w:rFonts w:ascii="Arial" w:eastAsia="Lucida Sans Unicode" w:hAnsi="Arial" w:cs="Arial"/>
          <w:bCs/>
          <w:kern w:val="1"/>
        </w:rPr>
      </w:pPr>
      <w:r w:rsidRPr="00947B74">
        <w:rPr>
          <w:rFonts w:ascii="Arial" w:eastAsia="Lucida Sans Unicode" w:hAnsi="Arial" w:cs="Arial"/>
          <w:bCs/>
          <w:kern w:val="1"/>
        </w:rPr>
        <w:t>Vozidla budou vyjíždět ze staveniště čistá a nebudou přeplňována, dodavatel bude pravidelně kontrolovat a čistit stavbou dotčené komunikace. Používané veřejné komunikace je povinen dodavatel po dokončení stavby uvést do původního stavu.</w:t>
      </w:r>
    </w:p>
    <w:p w14:paraId="4297A98D" w14:textId="77777777" w:rsidR="00437EE1" w:rsidRPr="00947B74" w:rsidRDefault="00437EE1" w:rsidP="00437EE1">
      <w:pPr>
        <w:widowControl w:val="0"/>
        <w:suppressAutoHyphens/>
        <w:spacing w:after="0" w:line="200" w:lineRule="atLeast"/>
        <w:jc w:val="both"/>
        <w:rPr>
          <w:rFonts w:ascii="Arial" w:eastAsia="Lucida Sans Unicode" w:hAnsi="Arial" w:cs="Arial"/>
          <w:bCs/>
          <w:kern w:val="1"/>
        </w:rPr>
      </w:pPr>
      <w:r w:rsidRPr="00947B74">
        <w:rPr>
          <w:rFonts w:ascii="Arial" w:eastAsia="Lucida Sans Unicode" w:hAnsi="Arial" w:cs="Arial"/>
          <w:bCs/>
          <w:kern w:val="1"/>
        </w:rPr>
        <w:t xml:space="preserve">V průběhu provádění prací je zhotovitel povinen dbát na maximální snížení nepříznivých vlivů - hluku, prašnosti, vibrací, emisí. Maximální tonáž vozidel stanovuje dopravní značení komunikace na ulici. Na stavbu byly projektantem navrženy pouze takové materiály a výrobky, které zaručují, že stavba při správném provedení a údržbě po dobu předpokládané životnosti bude splňovat požadavky na mechanickou stabilitu a pevnost, požární bezpečnost, hygienu, ochranu zdraví a životního prostředí, ochranu proti hluku, úsporu energií a ochranu tepla. Při návrhu byly použity materiály a výrobky od renomovaných výrobců s příslušnou certifikací a příslušnými doklady o vhodnosti výrobků. Dále je nutné dodržovat příslušné technologické postupy, doporučení a příslušné ČSN při provádění stavby. Veškeré navržené materiály a výrobky v PD mohou být nahrazeny pouze prvky srovnatelných technických a vzhledových </w:t>
      </w:r>
      <w:r w:rsidRPr="00947B74">
        <w:rPr>
          <w:rFonts w:ascii="Arial" w:eastAsia="Lucida Sans Unicode" w:hAnsi="Arial" w:cs="Arial"/>
          <w:bCs/>
          <w:kern w:val="1"/>
        </w:rPr>
        <w:lastRenderedPageBreak/>
        <w:t xml:space="preserve">parametrů. Stavba bude provedená dle projektu. Případné změny oproti této dokumentaci je nutné předem projednat s projektantem. Projektant v případě provedení změn materiálů a výrobků neručí za možné tvarové kolize a odchylky od projektovaných technických parametrů a ani neručí za správnost funkce stavby - částí stavby. Při provádění výstavby za provozu objektu, bude před zahájením výstavby dohodnut postup výstavby mezi dodavatelem stavby a investorem (případně uživatelem stavby) a budou přijata příslušná opatření k ochraně osob jak v samotném objektu, tak i jejich pohyb v rámci staveniště. </w:t>
      </w:r>
    </w:p>
    <w:p w14:paraId="4F5051D3" w14:textId="77777777" w:rsidR="00437EE1" w:rsidRDefault="00437EE1" w:rsidP="00437EE1">
      <w:pPr>
        <w:pStyle w:val="Default"/>
        <w:rPr>
          <w:b/>
          <w:sz w:val="22"/>
          <w:szCs w:val="22"/>
        </w:rPr>
      </w:pPr>
      <w:r w:rsidRPr="00D06836">
        <w:rPr>
          <w:b/>
          <w:sz w:val="22"/>
          <w:szCs w:val="22"/>
        </w:rPr>
        <w:t xml:space="preserve">o) postup výstavby, rozhodující dílčí termíny. </w:t>
      </w:r>
    </w:p>
    <w:p w14:paraId="575FF00E" w14:textId="77777777" w:rsidR="00437EE1" w:rsidRPr="00947B74" w:rsidRDefault="00437EE1" w:rsidP="00437EE1">
      <w:pPr>
        <w:spacing w:after="0"/>
        <w:jc w:val="both"/>
        <w:rPr>
          <w:rFonts w:ascii="Arial" w:hAnsi="Arial" w:cs="Arial"/>
          <w:lang w:eastAsia="ar-SA"/>
        </w:rPr>
      </w:pPr>
      <w:r w:rsidRPr="00947B74">
        <w:rPr>
          <w:rFonts w:ascii="Arial" w:hAnsi="Arial" w:cs="Arial"/>
          <w:lang w:eastAsia="ar-SA"/>
        </w:rPr>
        <w:t xml:space="preserve">Postup prací se bude řídit harmonogramem prací, který bude součástí </w:t>
      </w:r>
      <w:proofErr w:type="spellStart"/>
      <w:r w:rsidRPr="00947B74">
        <w:rPr>
          <w:rFonts w:ascii="Arial" w:hAnsi="Arial" w:cs="Arial"/>
          <w:lang w:eastAsia="ar-SA"/>
        </w:rPr>
        <w:t>SoD</w:t>
      </w:r>
      <w:proofErr w:type="spellEnd"/>
      <w:r w:rsidRPr="00947B74">
        <w:rPr>
          <w:rFonts w:ascii="Arial" w:hAnsi="Arial" w:cs="Arial"/>
          <w:lang w:eastAsia="ar-SA"/>
        </w:rPr>
        <w:t xml:space="preserve"> mezi objednatelem a vybranou stavební firmou. </w:t>
      </w:r>
    </w:p>
    <w:p w14:paraId="16893237" w14:textId="77777777" w:rsidR="00437EE1" w:rsidRDefault="00437EE1" w:rsidP="00437EE1">
      <w:pPr>
        <w:spacing w:after="0"/>
        <w:jc w:val="both"/>
        <w:rPr>
          <w:rFonts w:ascii="Arial" w:hAnsi="Arial" w:cs="Arial"/>
          <w:lang w:eastAsia="ar-SA"/>
        </w:rPr>
      </w:pPr>
      <w:r w:rsidRPr="00947B74">
        <w:rPr>
          <w:rFonts w:ascii="Arial" w:hAnsi="Arial" w:cs="Arial"/>
          <w:lang w:eastAsia="ar-SA"/>
        </w:rPr>
        <w:t>Harmonogram, předloží zhotovitel stavby v rámci výběrového řízení. V harmonogramu budou stanoveny dílčí termíny. Harmonogram bude sloužit, jako podklad, pro stanovení kontrolních prohlídek stavby.</w:t>
      </w:r>
    </w:p>
    <w:p w14:paraId="28581564" w14:textId="77777777" w:rsidR="00437EE1" w:rsidRDefault="00437EE1" w:rsidP="00437EE1">
      <w:pPr>
        <w:pStyle w:val="Default"/>
        <w:rPr>
          <w:b/>
          <w:sz w:val="22"/>
          <w:szCs w:val="22"/>
        </w:rPr>
      </w:pPr>
      <w:r w:rsidRPr="00606511">
        <w:rPr>
          <w:b/>
          <w:sz w:val="22"/>
          <w:szCs w:val="22"/>
        </w:rPr>
        <w:t xml:space="preserve">B.9 Celkové vodohospodářské řešení: </w:t>
      </w:r>
    </w:p>
    <w:p w14:paraId="563953A6" w14:textId="77777777" w:rsidR="00437EE1" w:rsidRPr="004C49F3" w:rsidRDefault="00437EE1" w:rsidP="00437EE1">
      <w:pPr>
        <w:spacing w:after="0" w:line="240" w:lineRule="auto"/>
        <w:rPr>
          <w:rFonts w:ascii="Arial" w:hAnsi="Arial" w:cs="Arial"/>
          <w:b/>
          <w:bCs/>
          <w:u w:val="single"/>
        </w:rPr>
      </w:pPr>
      <w:r>
        <w:rPr>
          <w:rFonts w:ascii="Arial" w:hAnsi="Arial" w:cs="Arial"/>
          <w:b/>
          <w:bCs/>
          <w:u w:val="single"/>
        </w:rPr>
        <w:t>9.</w:t>
      </w:r>
      <w:r w:rsidRPr="004C49F3">
        <w:rPr>
          <w:rFonts w:ascii="Arial" w:hAnsi="Arial" w:cs="Arial"/>
          <w:b/>
          <w:bCs/>
          <w:u w:val="single"/>
        </w:rPr>
        <w:t xml:space="preserve">1) </w:t>
      </w:r>
      <w:proofErr w:type="gramStart"/>
      <w:r w:rsidRPr="004C49F3">
        <w:rPr>
          <w:rFonts w:ascii="Arial" w:hAnsi="Arial" w:cs="Arial"/>
          <w:b/>
          <w:bCs/>
          <w:u w:val="single"/>
        </w:rPr>
        <w:t>Úvod :</w:t>
      </w:r>
      <w:proofErr w:type="gramEnd"/>
    </w:p>
    <w:p w14:paraId="704AFB97" w14:textId="77777777" w:rsidR="00437EE1" w:rsidRPr="004C49F3" w:rsidRDefault="00437EE1" w:rsidP="00437EE1">
      <w:pPr>
        <w:spacing w:after="0" w:line="240" w:lineRule="auto"/>
        <w:rPr>
          <w:rFonts w:ascii="Arial" w:hAnsi="Arial" w:cs="Arial"/>
          <w:bCs/>
        </w:rPr>
      </w:pPr>
      <w:r w:rsidRPr="004C49F3">
        <w:rPr>
          <w:rFonts w:ascii="Arial" w:hAnsi="Arial" w:cs="Arial"/>
          <w:bCs/>
        </w:rPr>
        <w:t xml:space="preserve">Projektová dokumentace řeší </w:t>
      </w:r>
      <w:r>
        <w:rPr>
          <w:rFonts w:ascii="Arial" w:hAnsi="Arial" w:cs="Arial"/>
          <w:bCs/>
        </w:rPr>
        <w:t>rekonstrukci</w:t>
      </w:r>
      <w:r w:rsidRPr="004C49F3">
        <w:rPr>
          <w:rFonts w:ascii="Arial" w:hAnsi="Arial" w:cs="Arial"/>
          <w:bCs/>
        </w:rPr>
        <w:t xml:space="preserve"> stávajícího objektu vysokoškolských kolejí </w:t>
      </w:r>
      <w:r>
        <w:rPr>
          <w:rFonts w:ascii="Arial" w:hAnsi="Arial" w:cs="Arial"/>
          <w:bCs/>
        </w:rPr>
        <w:t>Šafránkův pavilon</w:t>
      </w:r>
      <w:r w:rsidRPr="004C49F3">
        <w:rPr>
          <w:rFonts w:ascii="Arial" w:hAnsi="Arial" w:cs="Arial"/>
          <w:bCs/>
        </w:rPr>
        <w:t xml:space="preserve">. V rámci </w:t>
      </w:r>
      <w:r>
        <w:rPr>
          <w:rFonts w:ascii="Arial" w:hAnsi="Arial" w:cs="Arial"/>
          <w:bCs/>
        </w:rPr>
        <w:t>rekonstrukce</w:t>
      </w:r>
      <w:r w:rsidRPr="004C49F3">
        <w:rPr>
          <w:rFonts w:ascii="Arial" w:hAnsi="Arial" w:cs="Arial"/>
          <w:bCs/>
        </w:rPr>
        <w:t xml:space="preserve"> se počítá s demontáží stávajících rozvodů vody, kanalizace a vybudováním nového potrubí </w:t>
      </w:r>
      <w:r>
        <w:rPr>
          <w:rFonts w:ascii="Arial" w:hAnsi="Arial" w:cs="Arial"/>
          <w:bCs/>
        </w:rPr>
        <w:t>dle zadání</w:t>
      </w:r>
      <w:r w:rsidRPr="004C49F3">
        <w:rPr>
          <w:rFonts w:ascii="Arial" w:hAnsi="Arial" w:cs="Arial"/>
          <w:bCs/>
        </w:rPr>
        <w:t>.</w:t>
      </w:r>
    </w:p>
    <w:p w14:paraId="07A2CC77" w14:textId="77777777" w:rsidR="00437EE1" w:rsidRPr="004C49F3" w:rsidRDefault="00437EE1" w:rsidP="00437EE1">
      <w:pPr>
        <w:spacing w:after="0" w:line="240" w:lineRule="auto"/>
        <w:rPr>
          <w:rFonts w:ascii="Arial" w:hAnsi="Arial" w:cs="Arial"/>
          <w:b/>
          <w:bCs/>
          <w:u w:val="single"/>
        </w:rPr>
      </w:pPr>
      <w:r>
        <w:rPr>
          <w:rFonts w:ascii="Arial" w:hAnsi="Arial" w:cs="Arial"/>
          <w:b/>
          <w:bCs/>
          <w:u w:val="single"/>
        </w:rPr>
        <w:t>9.</w:t>
      </w:r>
      <w:r w:rsidRPr="004C49F3">
        <w:rPr>
          <w:rFonts w:ascii="Arial" w:hAnsi="Arial" w:cs="Arial"/>
          <w:b/>
          <w:bCs/>
          <w:u w:val="single"/>
        </w:rPr>
        <w:t xml:space="preserve">2) KANALIZACE </w:t>
      </w:r>
    </w:p>
    <w:p w14:paraId="0B8AA768" w14:textId="77777777" w:rsidR="00437EE1" w:rsidRPr="004C49F3" w:rsidRDefault="00437EE1" w:rsidP="00437EE1">
      <w:pPr>
        <w:spacing w:after="0" w:line="240" w:lineRule="auto"/>
        <w:rPr>
          <w:rFonts w:ascii="Arial" w:hAnsi="Arial" w:cs="Arial"/>
          <w:bCs/>
        </w:rPr>
      </w:pPr>
      <w:r w:rsidRPr="004C49F3">
        <w:rPr>
          <w:rFonts w:ascii="Arial" w:hAnsi="Arial" w:cs="Arial"/>
          <w:bCs/>
        </w:rPr>
        <w:t xml:space="preserve"> </w:t>
      </w:r>
      <w:r>
        <w:rPr>
          <w:rFonts w:ascii="Arial" w:hAnsi="Arial" w:cs="Arial"/>
          <w:bCs/>
        </w:rPr>
        <w:t>Objekt je odvodněn pomocí stávající jednotné ležaté kanalizace. Objekt je odvodněn dvěma kanalizačníma přípojkami napojenýma dále na areálovou kanalizaci.</w:t>
      </w:r>
    </w:p>
    <w:p w14:paraId="614500C5" w14:textId="77777777" w:rsidR="00437EE1" w:rsidRPr="004C49F3" w:rsidRDefault="00437EE1" w:rsidP="00437EE1">
      <w:pPr>
        <w:spacing w:after="0" w:line="240" w:lineRule="auto"/>
        <w:rPr>
          <w:rFonts w:ascii="Arial" w:hAnsi="Arial" w:cs="Arial"/>
          <w:bCs/>
        </w:rPr>
      </w:pPr>
      <w:r w:rsidRPr="004C49F3">
        <w:rPr>
          <w:rFonts w:ascii="Arial" w:hAnsi="Arial" w:cs="Arial"/>
          <w:bCs/>
        </w:rPr>
        <w:t>Před započetím veškerých prací je nutno na místě stavby překontrolovat a odhalit veškeré napojovací body nového potrubí. Překontrolovat profil, stav stávajícího potrubí, popřípadě hloubku uložení!!!</w:t>
      </w:r>
    </w:p>
    <w:p w14:paraId="2F3B640D" w14:textId="77777777" w:rsidR="00437EE1" w:rsidRPr="004C49F3" w:rsidRDefault="00437EE1" w:rsidP="00437EE1">
      <w:pPr>
        <w:spacing w:after="0" w:line="240" w:lineRule="auto"/>
        <w:rPr>
          <w:rFonts w:ascii="Arial" w:hAnsi="Arial" w:cs="Arial"/>
          <w:bCs/>
        </w:rPr>
      </w:pPr>
      <w:r>
        <w:rPr>
          <w:rFonts w:ascii="Arial" w:hAnsi="Arial" w:cs="Arial"/>
          <w:b/>
          <w:bCs/>
          <w:u w:val="single"/>
        </w:rPr>
        <w:t>9.</w:t>
      </w:r>
      <w:r w:rsidRPr="004C49F3">
        <w:rPr>
          <w:rFonts w:ascii="Arial" w:hAnsi="Arial" w:cs="Arial"/>
          <w:b/>
          <w:bCs/>
          <w:u w:val="single"/>
        </w:rPr>
        <w:t xml:space="preserve">2.1) Dešťová </w:t>
      </w:r>
      <w:proofErr w:type="gramStart"/>
      <w:r w:rsidRPr="004C49F3">
        <w:rPr>
          <w:rFonts w:ascii="Arial" w:hAnsi="Arial" w:cs="Arial"/>
          <w:b/>
          <w:bCs/>
          <w:u w:val="single"/>
        </w:rPr>
        <w:t>kanalizace :</w:t>
      </w:r>
      <w:proofErr w:type="gramEnd"/>
      <w:r w:rsidRPr="004C49F3">
        <w:rPr>
          <w:rFonts w:ascii="Arial" w:hAnsi="Arial" w:cs="Arial"/>
          <w:b/>
          <w:bCs/>
          <w:u w:val="single"/>
        </w:rPr>
        <w:t xml:space="preserve"> </w:t>
      </w:r>
    </w:p>
    <w:p w14:paraId="147A2270" w14:textId="77777777" w:rsidR="00437EE1" w:rsidRDefault="00437EE1" w:rsidP="00437EE1">
      <w:pPr>
        <w:spacing w:after="0" w:line="240" w:lineRule="auto"/>
        <w:rPr>
          <w:rFonts w:ascii="Arial" w:hAnsi="Arial" w:cs="Arial"/>
          <w:bCs/>
        </w:rPr>
      </w:pPr>
      <w:r>
        <w:rPr>
          <w:rFonts w:ascii="Arial" w:hAnsi="Arial" w:cs="Arial"/>
          <w:bCs/>
        </w:rPr>
        <w:t>Objekt je odvodněn pomocí samostatných dešťových svodů, které jsou na střeše ukončeny střešními vtoky. Dešťové svody jsou svedeny do 1.PP, kde jsou napojeny na jednotnou ležatou kanalizaci. Stávající dešťové svody budou demontovány a budou nahrazeny novými ve stávající pozici. Pro vedení nových svodů budou použity stávající prostupy stropem a nové potrubí bude napojeno na stávající potrubí u podlahy 1.PP. Na střeše budou dešťové svody ukončeny novými střešními vtoky DN 110.</w:t>
      </w:r>
    </w:p>
    <w:p w14:paraId="2C87E2C1" w14:textId="77777777" w:rsidR="00437EE1" w:rsidRPr="004C49F3" w:rsidRDefault="00437EE1" w:rsidP="00437EE1">
      <w:pPr>
        <w:spacing w:after="0" w:line="240" w:lineRule="auto"/>
        <w:rPr>
          <w:rFonts w:ascii="Arial" w:hAnsi="Arial" w:cs="Arial"/>
          <w:bCs/>
        </w:rPr>
      </w:pPr>
      <w:r>
        <w:rPr>
          <w:rFonts w:ascii="Arial" w:hAnsi="Arial" w:cs="Arial"/>
          <w:b/>
          <w:bCs/>
          <w:u w:val="single"/>
        </w:rPr>
        <w:t>9.2</w:t>
      </w:r>
      <w:r w:rsidRPr="004C49F3">
        <w:rPr>
          <w:rFonts w:ascii="Arial" w:hAnsi="Arial" w:cs="Arial"/>
          <w:b/>
          <w:bCs/>
          <w:u w:val="single"/>
        </w:rPr>
        <w:t>.1</w:t>
      </w:r>
      <w:r>
        <w:rPr>
          <w:rFonts w:ascii="Arial" w:hAnsi="Arial" w:cs="Arial"/>
          <w:b/>
          <w:bCs/>
          <w:u w:val="single"/>
        </w:rPr>
        <w:t>.1</w:t>
      </w:r>
      <w:r w:rsidRPr="004C49F3">
        <w:rPr>
          <w:rFonts w:ascii="Arial" w:hAnsi="Arial" w:cs="Arial"/>
          <w:b/>
          <w:bCs/>
          <w:u w:val="single"/>
        </w:rPr>
        <w:t xml:space="preserve">) Dešťová kanalizace </w:t>
      </w:r>
      <w:r>
        <w:rPr>
          <w:rFonts w:ascii="Arial" w:hAnsi="Arial" w:cs="Arial"/>
          <w:b/>
          <w:bCs/>
          <w:u w:val="single"/>
        </w:rPr>
        <w:t xml:space="preserve">– </w:t>
      </w:r>
      <w:proofErr w:type="gramStart"/>
      <w:r>
        <w:rPr>
          <w:rFonts w:ascii="Arial" w:hAnsi="Arial" w:cs="Arial"/>
          <w:b/>
          <w:bCs/>
          <w:u w:val="single"/>
        </w:rPr>
        <w:t xml:space="preserve">parkoviště </w:t>
      </w:r>
      <w:r w:rsidRPr="004C49F3">
        <w:rPr>
          <w:rFonts w:ascii="Arial" w:hAnsi="Arial" w:cs="Arial"/>
          <w:b/>
          <w:bCs/>
          <w:u w:val="single"/>
        </w:rPr>
        <w:t>:</w:t>
      </w:r>
      <w:proofErr w:type="gramEnd"/>
      <w:r w:rsidRPr="004C49F3">
        <w:rPr>
          <w:rFonts w:ascii="Arial" w:hAnsi="Arial" w:cs="Arial"/>
          <w:b/>
          <w:bCs/>
          <w:u w:val="single"/>
        </w:rPr>
        <w:t xml:space="preserve"> </w:t>
      </w:r>
    </w:p>
    <w:p w14:paraId="7412C533" w14:textId="77777777" w:rsidR="00437EE1" w:rsidRPr="008E3561" w:rsidRDefault="00437EE1" w:rsidP="00437EE1">
      <w:pPr>
        <w:spacing w:after="0" w:line="240" w:lineRule="auto"/>
        <w:rPr>
          <w:rFonts w:ascii="Arial" w:hAnsi="Arial" w:cs="Arial"/>
          <w:bCs/>
        </w:rPr>
      </w:pPr>
      <w:r>
        <w:rPr>
          <w:rFonts w:ascii="Arial" w:hAnsi="Arial" w:cs="Arial"/>
          <w:bCs/>
        </w:rPr>
        <w:t xml:space="preserve">Dešťové vody z nově navrženého parkoviště budou odvodněny pomocí sorpční vpusti určené pro zachycení možných ropných látek. Dešťové vody budou dále svedeny do retenční nádrže o požadované výpočtové velikosti 5,9 </w:t>
      </w:r>
      <w:r w:rsidRPr="00BC0ADA">
        <w:rPr>
          <w:rFonts w:ascii="Arial" w:hAnsi="Arial" w:cs="Arial"/>
          <w:bCs/>
        </w:rPr>
        <w:t>m</w:t>
      </w:r>
      <w:r>
        <w:rPr>
          <w:rFonts w:ascii="Arial" w:hAnsi="Arial" w:cs="Arial"/>
          <w:bCs/>
          <w:vertAlign w:val="superscript"/>
        </w:rPr>
        <w:t xml:space="preserve">3 </w:t>
      </w:r>
      <w:r>
        <w:rPr>
          <w:rFonts w:ascii="Arial" w:hAnsi="Arial" w:cs="Arial"/>
          <w:bCs/>
        </w:rPr>
        <w:t xml:space="preserve">(stavební objem nádrže 12 </w:t>
      </w:r>
      <w:r w:rsidRPr="00854377">
        <w:rPr>
          <w:rFonts w:ascii="Arial" w:hAnsi="Arial" w:cs="Arial"/>
          <w:bCs/>
        </w:rPr>
        <w:t>m</w:t>
      </w:r>
      <w:r w:rsidRPr="00854377">
        <w:rPr>
          <w:rFonts w:ascii="Arial" w:hAnsi="Arial" w:cs="Arial"/>
          <w:bCs/>
          <w:vertAlign w:val="superscript"/>
        </w:rPr>
        <w:t>3</w:t>
      </w:r>
      <w:r>
        <w:rPr>
          <w:rFonts w:ascii="Arial" w:hAnsi="Arial" w:cs="Arial"/>
          <w:bCs/>
        </w:rPr>
        <w:t xml:space="preserve">) </w:t>
      </w:r>
      <w:r w:rsidRPr="00854377">
        <w:rPr>
          <w:rFonts w:ascii="Arial" w:hAnsi="Arial" w:cs="Arial"/>
          <w:bCs/>
        </w:rPr>
        <w:t>odkud</w:t>
      </w:r>
      <w:r>
        <w:rPr>
          <w:rFonts w:ascii="Arial" w:hAnsi="Arial" w:cs="Arial"/>
          <w:bCs/>
        </w:rPr>
        <w:t xml:space="preserve"> budou postupně vypouštěny do stávající kanalizace pomocí vírového ventilu. Rychlost vypouštění je počítána 4l/s/ha = 0,18l/s. v nádrži se počítá s akumulačním množstvím </w:t>
      </w:r>
      <w:proofErr w:type="spellStart"/>
      <w:r>
        <w:rPr>
          <w:rFonts w:ascii="Arial" w:hAnsi="Arial" w:cs="Arial"/>
          <w:bCs/>
        </w:rPr>
        <w:t>ccá</w:t>
      </w:r>
      <w:proofErr w:type="spellEnd"/>
      <w:r>
        <w:rPr>
          <w:rFonts w:ascii="Arial" w:hAnsi="Arial" w:cs="Arial"/>
          <w:bCs/>
        </w:rPr>
        <w:t xml:space="preserve"> 5 m</w:t>
      </w:r>
      <w:r>
        <w:rPr>
          <w:rFonts w:ascii="Arial" w:hAnsi="Arial" w:cs="Arial"/>
          <w:bCs/>
          <w:vertAlign w:val="superscript"/>
        </w:rPr>
        <w:t>3</w:t>
      </w:r>
      <w:r>
        <w:rPr>
          <w:rFonts w:ascii="Arial" w:hAnsi="Arial" w:cs="Arial"/>
          <w:bCs/>
        </w:rPr>
        <w:t xml:space="preserve"> pro zálivku zeleně kolem objektu.</w:t>
      </w:r>
    </w:p>
    <w:p w14:paraId="0F24337C" w14:textId="77777777" w:rsidR="00437EE1" w:rsidRDefault="00437EE1" w:rsidP="00437EE1">
      <w:pPr>
        <w:spacing w:after="0" w:line="240" w:lineRule="auto"/>
        <w:rPr>
          <w:rFonts w:ascii="Arial" w:hAnsi="Arial" w:cs="Arial"/>
          <w:bCs/>
        </w:rPr>
      </w:pPr>
      <w:r>
        <w:rPr>
          <w:rFonts w:ascii="Arial" w:hAnsi="Arial" w:cs="Arial"/>
          <w:bCs/>
        </w:rPr>
        <w:t xml:space="preserve">Odvodňovací žlaby u schodiště budou svedeny do vsakovacího tělesa navrženého ze vsakovacích boxů obalených geotextílií. </w:t>
      </w:r>
    </w:p>
    <w:p w14:paraId="7AD7DC8F" w14:textId="77777777" w:rsidR="00437EE1" w:rsidRPr="00854377" w:rsidRDefault="00437EE1" w:rsidP="00437EE1">
      <w:pPr>
        <w:spacing w:after="0" w:line="240" w:lineRule="auto"/>
        <w:rPr>
          <w:rFonts w:ascii="Arial" w:hAnsi="Arial" w:cs="Arial"/>
          <w:b/>
          <w:u w:val="single"/>
        </w:rPr>
      </w:pPr>
      <w:r w:rsidRPr="00854377">
        <w:rPr>
          <w:rFonts w:ascii="Arial" w:hAnsi="Arial" w:cs="Arial"/>
          <w:b/>
          <w:u w:val="single"/>
        </w:rPr>
        <w:t xml:space="preserve">Návrh retenční </w:t>
      </w:r>
      <w:proofErr w:type="gramStart"/>
      <w:r w:rsidRPr="00854377">
        <w:rPr>
          <w:rFonts w:ascii="Arial" w:hAnsi="Arial" w:cs="Arial"/>
          <w:b/>
          <w:u w:val="single"/>
        </w:rPr>
        <w:t>nádrže :</w:t>
      </w:r>
      <w:proofErr w:type="gramEnd"/>
    </w:p>
    <w:p w14:paraId="463542D9" w14:textId="77777777" w:rsidR="00437EE1" w:rsidRPr="00467C6C" w:rsidRDefault="00437EE1" w:rsidP="00437EE1">
      <w:pPr>
        <w:spacing w:after="0" w:line="240" w:lineRule="auto"/>
        <w:jc w:val="both"/>
        <w:rPr>
          <w:rFonts w:ascii="Arial" w:hAnsi="Arial" w:cs="Arial"/>
          <w:b/>
          <w:bCs/>
        </w:rPr>
      </w:pPr>
      <w:r w:rsidRPr="00467C6C">
        <w:rPr>
          <w:rFonts w:ascii="Arial" w:hAnsi="Arial" w:cs="Arial"/>
          <w:b/>
          <w:bCs/>
        </w:rPr>
        <w:t>Odvodňované plochy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21"/>
        <w:gridCol w:w="3640"/>
        <w:gridCol w:w="1684"/>
        <w:gridCol w:w="1011"/>
        <w:gridCol w:w="1308"/>
      </w:tblGrid>
      <w:tr w:rsidR="00437EE1" w:rsidRPr="00467C6C" w14:paraId="44561605" w14:textId="77777777" w:rsidTr="005600E0">
        <w:trPr>
          <w:tblCellSpacing w:w="15" w:type="dxa"/>
        </w:trPr>
        <w:tc>
          <w:tcPr>
            <w:tcW w:w="0" w:type="auto"/>
            <w:tcBorders>
              <w:top w:val="nil"/>
              <w:left w:val="nil"/>
              <w:bottom w:val="nil"/>
              <w:right w:val="nil"/>
            </w:tcBorders>
            <w:vAlign w:val="center"/>
            <w:hideMark/>
          </w:tcPr>
          <w:p w14:paraId="04526410"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A=300 m</w:t>
            </w:r>
            <w:r w:rsidRPr="00467C6C">
              <w:rPr>
                <w:rFonts w:ascii="Arial" w:hAnsi="Arial" w:cs="Arial"/>
                <w:sz w:val="20"/>
                <w:szCs w:val="20"/>
                <w:vertAlign w:val="superscript"/>
              </w:rPr>
              <w:t>2</w:t>
            </w:r>
            <w:r w:rsidRPr="00467C6C">
              <w:rPr>
                <w:rFonts w:ascii="Arial" w:hAnsi="Arial" w:cs="Arial"/>
                <w:sz w:val="20"/>
                <w:szCs w:val="20"/>
              </w:rPr>
              <w:t>   </w:t>
            </w:r>
          </w:p>
        </w:tc>
        <w:tc>
          <w:tcPr>
            <w:tcW w:w="0" w:type="auto"/>
            <w:tcBorders>
              <w:top w:val="nil"/>
              <w:left w:val="nil"/>
              <w:bottom w:val="nil"/>
              <w:right w:val="nil"/>
            </w:tcBorders>
            <w:vAlign w:val="center"/>
            <w:hideMark/>
          </w:tcPr>
          <w:p w14:paraId="67D57C7F"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 Dlažby s pískovými spárami   </w:t>
            </w:r>
          </w:p>
        </w:tc>
        <w:tc>
          <w:tcPr>
            <w:tcW w:w="0" w:type="auto"/>
            <w:tcBorders>
              <w:top w:val="nil"/>
              <w:left w:val="nil"/>
              <w:bottom w:val="nil"/>
              <w:right w:val="nil"/>
            </w:tcBorders>
            <w:vAlign w:val="center"/>
            <w:hideMark/>
          </w:tcPr>
          <w:p w14:paraId="0416074E"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Sklon 1% až 5%   </w:t>
            </w:r>
          </w:p>
        </w:tc>
        <w:tc>
          <w:tcPr>
            <w:tcW w:w="0" w:type="auto"/>
            <w:tcBorders>
              <w:top w:val="nil"/>
              <w:left w:val="nil"/>
              <w:bottom w:val="nil"/>
              <w:right w:val="nil"/>
            </w:tcBorders>
            <w:vAlign w:val="center"/>
            <w:hideMark/>
          </w:tcPr>
          <w:p w14:paraId="5C22F5C7"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Ψ= 0.60   </w:t>
            </w:r>
          </w:p>
        </w:tc>
        <w:tc>
          <w:tcPr>
            <w:tcW w:w="0" w:type="auto"/>
            <w:tcBorders>
              <w:top w:val="nil"/>
              <w:left w:val="nil"/>
              <w:bottom w:val="nil"/>
              <w:right w:val="nil"/>
            </w:tcBorders>
            <w:vAlign w:val="center"/>
            <w:hideMark/>
          </w:tcPr>
          <w:p w14:paraId="443BC735" w14:textId="77777777" w:rsidR="00437EE1" w:rsidRPr="00467C6C" w:rsidRDefault="00437EE1" w:rsidP="005600E0">
            <w:pPr>
              <w:spacing w:after="0" w:line="240" w:lineRule="auto"/>
              <w:jc w:val="both"/>
              <w:rPr>
                <w:rFonts w:ascii="Arial" w:hAnsi="Arial" w:cs="Arial"/>
                <w:sz w:val="20"/>
                <w:szCs w:val="20"/>
              </w:rPr>
            </w:pPr>
            <w:proofErr w:type="spellStart"/>
            <w:r w:rsidRPr="00467C6C">
              <w:rPr>
                <w:rFonts w:ascii="Arial" w:hAnsi="Arial" w:cs="Arial"/>
                <w:sz w:val="20"/>
                <w:szCs w:val="20"/>
              </w:rPr>
              <w:t>A</w:t>
            </w:r>
            <w:r w:rsidRPr="00467C6C">
              <w:rPr>
                <w:rFonts w:ascii="Arial" w:hAnsi="Arial" w:cs="Arial"/>
                <w:sz w:val="20"/>
                <w:szCs w:val="20"/>
                <w:vertAlign w:val="subscript"/>
              </w:rPr>
              <w:t>red</w:t>
            </w:r>
            <w:proofErr w:type="spellEnd"/>
            <w:r w:rsidRPr="00467C6C">
              <w:rPr>
                <w:rFonts w:ascii="Arial" w:hAnsi="Arial" w:cs="Arial"/>
                <w:sz w:val="20"/>
                <w:szCs w:val="20"/>
              </w:rPr>
              <w:t> =180 m</w:t>
            </w:r>
            <w:r w:rsidRPr="00467C6C">
              <w:rPr>
                <w:rFonts w:ascii="Arial" w:hAnsi="Arial" w:cs="Arial"/>
                <w:sz w:val="20"/>
                <w:szCs w:val="20"/>
                <w:vertAlign w:val="superscript"/>
              </w:rPr>
              <w:t>2</w:t>
            </w:r>
          </w:p>
        </w:tc>
      </w:tr>
      <w:tr w:rsidR="00437EE1" w:rsidRPr="00467C6C" w14:paraId="6991F06F" w14:textId="77777777" w:rsidTr="005600E0">
        <w:trPr>
          <w:tblCellSpacing w:w="15" w:type="dxa"/>
        </w:trPr>
        <w:tc>
          <w:tcPr>
            <w:tcW w:w="0" w:type="auto"/>
            <w:tcBorders>
              <w:top w:val="nil"/>
              <w:left w:val="nil"/>
              <w:bottom w:val="nil"/>
              <w:right w:val="nil"/>
            </w:tcBorders>
            <w:vAlign w:val="center"/>
            <w:hideMark/>
          </w:tcPr>
          <w:p w14:paraId="35978885"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A=147 m</w:t>
            </w:r>
            <w:r w:rsidRPr="00467C6C">
              <w:rPr>
                <w:rFonts w:ascii="Arial" w:hAnsi="Arial" w:cs="Arial"/>
                <w:sz w:val="20"/>
                <w:szCs w:val="20"/>
                <w:vertAlign w:val="superscript"/>
              </w:rPr>
              <w:t>2</w:t>
            </w:r>
            <w:r w:rsidRPr="00467C6C">
              <w:rPr>
                <w:rFonts w:ascii="Arial" w:hAnsi="Arial" w:cs="Arial"/>
                <w:sz w:val="20"/>
                <w:szCs w:val="20"/>
              </w:rPr>
              <w:t>   </w:t>
            </w:r>
          </w:p>
        </w:tc>
        <w:tc>
          <w:tcPr>
            <w:tcW w:w="0" w:type="auto"/>
            <w:tcBorders>
              <w:top w:val="nil"/>
              <w:left w:val="nil"/>
              <w:bottom w:val="nil"/>
              <w:right w:val="nil"/>
            </w:tcBorders>
            <w:vAlign w:val="center"/>
            <w:hideMark/>
          </w:tcPr>
          <w:p w14:paraId="115D33D5"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Komunikace ze zatravňovacích tvárnic   </w:t>
            </w:r>
          </w:p>
        </w:tc>
        <w:tc>
          <w:tcPr>
            <w:tcW w:w="0" w:type="auto"/>
            <w:tcBorders>
              <w:top w:val="nil"/>
              <w:left w:val="nil"/>
              <w:bottom w:val="nil"/>
              <w:right w:val="nil"/>
            </w:tcBorders>
            <w:vAlign w:val="center"/>
            <w:hideMark/>
          </w:tcPr>
          <w:p w14:paraId="3F9A19DE"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sklon 1% až 5%   </w:t>
            </w:r>
          </w:p>
        </w:tc>
        <w:tc>
          <w:tcPr>
            <w:tcW w:w="0" w:type="auto"/>
            <w:tcBorders>
              <w:top w:val="nil"/>
              <w:left w:val="nil"/>
              <w:bottom w:val="nil"/>
              <w:right w:val="nil"/>
            </w:tcBorders>
            <w:vAlign w:val="center"/>
            <w:hideMark/>
          </w:tcPr>
          <w:p w14:paraId="15DF28ED" w14:textId="77777777" w:rsidR="00437EE1" w:rsidRPr="00467C6C" w:rsidRDefault="00437EE1" w:rsidP="005600E0">
            <w:pPr>
              <w:spacing w:after="0" w:line="240" w:lineRule="auto"/>
              <w:jc w:val="both"/>
              <w:rPr>
                <w:rFonts w:ascii="Arial" w:hAnsi="Arial" w:cs="Arial"/>
                <w:sz w:val="20"/>
                <w:szCs w:val="20"/>
              </w:rPr>
            </w:pPr>
            <w:r w:rsidRPr="00467C6C">
              <w:rPr>
                <w:rFonts w:ascii="Arial" w:hAnsi="Arial" w:cs="Arial"/>
                <w:sz w:val="20"/>
                <w:szCs w:val="20"/>
              </w:rPr>
              <w:t>Ψ = 0.30   </w:t>
            </w:r>
          </w:p>
        </w:tc>
        <w:tc>
          <w:tcPr>
            <w:tcW w:w="0" w:type="auto"/>
            <w:tcBorders>
              <w:top w:val="nil"/>
              <w:left w:val="nil"/>
              <w:bottom w:val="nil"/>
              <w:right w:val="nil"/>
            </w:tcBorders>
            <w:vAlign w:val="center"/>
            <w:hideMark/>
          </w:tcPr>
          <w:p w14:paraId="2D31C652" w14:textId="77777777" w:rsidR="00437EE1" w:rsidRPr="00467C6C" w:rsidRDefault="00437EE1" w:rsidP="005600E0">
            <w:pPr>
              <w:spacing w:after="0" w:line="240" w:lineRule="auto"/>
              <w:jc w:val="both"/>
              <w:rPr>
                <w:rFonts w:ascii="Arial" w:hAnsi="Arial" w:cs="Arial"/>
                <w:sz w:val="20"/>
                <w:szCs w:val="20"/>
              </w:rPr>
            </w:pPr>
            <w:proofErr w:type="spellStart"/>
            <w:r w:rsidRPr="00467C6C">
              <w:rPr>
                <w:rFonts w:ascii="Arial" w:hAnsi="Arial" w:cs="Arial"/>
                <w:sz w:val="20"/>
                <w:szCs w:val="20"/>
              </w:rPr>
              <w:t>A</w:t>
            </w:r>
            <w:r w:rsidRPr="00467C6C">
              <w:rPr>
                <w:rFonts w:ascii="Arial" w:hAnsi="Arial" w:cs="Arial"/>
                <w:sz w:val="20"/>
                <w:szCs w:val="20"/>
                <w:vertAlign w:val="subscript"/>
              </w:rPr>
              <w:t>red</w:t>
            </w:r>
            <w:proofErr w:type="spellEnd"/>
            <w:r w:rsidRPr="00467C6C">
              <w:rPr>
                <w:rFonts w:ascii="Arial" w:hAnsi="Arial" w:cs="Arial"/>
                <w:sz w:val="20"/>
                <w:szCs w:val="20"/>
              </w:rPr>
              <w:t> = 44.1 m</w:t>
            </w:r>
            <w:r w:rsidRPr="00467C6C">
              <w:rPr>
                <w:rFonts w:ascii="Arial" w:hAnsi="Arial" w:cs="Arial"/>
                <w:sz w:val="20"/>
                <w:szCs w:val="20"/>
                <w:vertAlign w:val="superscript"/>
              </w:rPr>
              <w:t>2</w:t>
            </w:r>
          </w:p>
        </w:tc>
      </w:tr>
    </w:tbl>
    <w:p w14:paraId="1EC1B874" w14:textId="77777777" w:rsidR="00437EE1" w:rsidRPr="00467C6C" w:rsidRDefault="00437EE1" w:rsidP="00437EE1">
      <w:pPr>
        <w:spacing w:after="0" w:line="240" w:lineRule="auto"/>
        <w:jc w:val="both"/>
        <w:rPr>
          <w:rFonts w:ascii="Arial" w:hAnsi="Arial" w:cs="Arial"/>
          <w:b/>
          <w:bCs/>
        </w:rPr>
      </w:pPr>
      <w:r w:rsidRPr="00467C6C">
        <w:rPr>
          <w:rFonts w:ascii="Arial" w:hAnsi="Arial" w:cs="Arial"/>
          <w:b/>
          <w:bCs/>
        </w:rPr>
        <w:t>Lokalita - nejbližší srážkoměrná stanice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62"/>
      </w:tblGrid>
      <w:tr w:rsidR="00437EE1" w:rsidRPr="00467C6C" w14:paraId="627191EB" w14:textId="77777777" w:rsidTr="005600E0">
        <w:trPr>
          <w:tblCellSpacing w:w="15" w:type="dxa"/>
        </w:trPr>
        <w:tc>
          <w:tcPr>
            <w:tcW w:w="0" w:type="auto"/>
            <w:tcBorders>
              <w:top w:val="nil"/>
              <w:left w:val="nil"/>
              <w:bottom w:val="nil"/>
              <w:right w:val="nil"/>
            </w:tcBorders>
            <w:vAlign w:val="center"/>
            <w:hideMark/>
          </w:tcPr>
          <w:p w14:paraId="08CE03B9" w14:textId="77777777" w:rsidR="00437EE1" w:rsidRPr="00467C6C" w:rsidRDefault="00437EE1" w:rsidP="005600E0">
            <w:pPr>
              <w:numPr>
                <w:ilvl w:val="0"/>
                <w:numId w:val="15"/>
              </w:numPr>
              <w:suppressAutoHyphens/>
              <w:spacing w:after="0" w:line="240" w:lineRule="auto"/>
              <w:jc w:val="both"/>
              <w:rPr>
                <w:rFonts w:ascii="Arial" w:hAnsi="Arial" w:cs="Arial"/>
              </w:rPr>
            </w:pPr>
            <w:r w:rsidRPr="00467C6C">
              <w:rPr>
                <w:rFonts w:ascii="Arial" w:hAnsi="Arial" w:cs="Arial"/>
              </w:rPr>
              <w:t>- Petrovice</w:t>
            </w:r>
          </w:p>
        </w:tc>
      </w:tr>
    </w:tbl>
    <w:p w14:paraId="39F7C9AD" w14:textId="77777777" w:rsidR="00437EE1" w:rsidRPr="00467C6C" w:rsidRDefault="00437EE1" w:rsidP="00437EE1">
      <w:pPr>
        <w:spacing w:after="0" w:line="240" w:lineRule="auto"/>
        <w:jc w:val="both"/>
        <w:rPr>
          <w:rFonts w:ascii="Arial" w:hAnsi="Arial" w:cs="Arial"/>
          <w:b/>
          <w:bCs/>
        </w:rPr>
      </w:pPr>
      <w:r w:rsidRPr="00467C6C">
        <w:rPr>
          <w:rFonts w:ascii="Arial" w:hAnsi="Arial" w:cs="Arial"/>
          <w:b/>
          <w:bCs/>
        </w:rPr>
        <w:t>Návrhové a vypočítané údaje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25"/>
        <w:gridCol w:w="933"/>
        <w:gridCol w:w="5114"/>
      </w:tblGrid>
      <w:tr w:rsidR="00437EE1" w:rsidRPr="00467C6C" w14:paraId="0904C9FC" w14:textId="77777777" w:rsidTr="005600E0">
        <w:trPr>
          <w:tblCellSpacing w:w="15" w:type="dxa"/>
        </w:trPr>
        <w:tc>
          <w:tcPr>
            <w:tcW w:w="0" w:type="auto"/>
            <w:tcBorders>
              <w:top w:val="nil"/>
              <w:left w:val="nil"/>
              <w:bottom w:val="nil"/>
              <w:right w:val="nil"/>
            </w:tcBorders>
            <w:vAlign w:val="center"/>
            <w:hideMark/>
          </w:tcPr>
          <w:p w14:paraId="7200BB80" w14:textId="77777777" w:rsidR="00437EE1" w:rsidRPr="00467C6C" w:rsidRDefault="00437EE1" w:rsidP="005600E0">
            <w:pPr>
              <w:spacing w:after="0" w:line="240" w:lineRule="auto"/>
              <w:jc w:val="both"/>
              <w:rPr>
                <w:rFonts w:ascii="Arial" w:hAnsi="Arial" w:cs="Arial"/>
              </w:rPr>
            </w:pPr>
            <w:proofErr w:type="spellStart"/>
            <w:r w:rsidRPr="00467C6C">
              <w:rPr>
                <w:rFonts w:ascii="Arial" w:hAnsi="Arial" w:cs="Arial"/>
              </w:rPr>
              <w:t>A</w:t>
            </w:r>
            <w:r w:rsidRPr="00467C6C">
              <w:rPr>
                <w:rFonts w:ascii="Arial" w:hAnsi="Arial" w:cs="Arial"/>
                <w:vertAlign w:val="subscript"/>
              </w:rPr>
              <w:t>red</w:t>
            </w:r>
            <w:proofErr w:type="spellEnd"/>
          </w:p>
        </w:tc>
        <w:tc>
          <w:tcPr>
            <w:tcW w:w="0" w:type="auto"/>
            <w:tcBorders>
              <w:top w:val="nil"/>
              <w:left w:val="nil"/>
              <w:bottom w:val="nil"/>
              <w:right w:val="nil"/>
            </w:tcBorders>
            <w:vAlign w:val="center"/>
            <w:hideMark/>
          </w:tcPr>
          <w:p w14:paraId="21260C8C" w14:textId="77777777" w:rsidR="00437EE1" w:rsidRPr="00467C6C" w:rsidRDefault="00437EE1" w:rsidP="005600E0">
            <w:pPr>
              <w:spacing w:after="0" w:line="240" w:lineRule="auto"/>
              <w:jc w:val="both"/>
              <w:rPr>
                <w:rFonts w:ascii="Arial" w:hAnsi="Arial" w:cs="Arial"/>
              </w:rPr>
            </w:pPr>
            <w:r w:rsidRPr="00467C6C">
              <w:rPr>
                <w:rFonts w:ascii="Arial" w:hAnsi="Arial" w:cs="Arial"/>
              </w:rPr>
              <w:t>224.1 m</w:t>
            </w:r>
            <w:r w:rsidRPr="00467C6C">
              <w:rPr>
                <w:rFonts w:ascii="Arial" w:hAnsi="Arial" w:cs="Arial"/>
                <w:vertAlign w:val="superscript"/>
              </w:rPr>
              <w:t>2</w:t>
            </w:r>
          </w:p>
        </w:tc>
        <w:tc>
          <w:tcPr>
            <w:tcW w:w="0" w:type="auto"/>
            <w:tcBorders>
              <w:top w:val="nil"/>
              <w:left w:val="nil"/>
              <w:bottom w:val="nil"/>
              <w:right w:val="nil"/>
            </w:tcBorders>
            <w:vAlign w:val="center"/>
            <w:hideMark/>
          </w:tcPr>
          <w:p w14:paraId="4BBC11D4" w14:textId="77777777" w:rsidR="00437EE1" w:rsidRPr="00467C6C" w:rsidRDefault="00437EE1" w:rsidP="005600E0">
            <w:pPr>
              <w:spacing w:after="0" w:line="240" w:lineRule="auto"/>
              <w:jc w:val="both"/>
              <w:rPr>
                <w:rFonts w:ascii="Arial" w:hAnsi="Arial" w:cs="Arial"/>
              </w:rPr>
            </w:pPr>
            <w:r w:rsidRPr="00467C6C">
              <w:rPr>
                <w:rFonts w:ascii="Arial" w:hAnsi="Arial" w:cs="Arial"/>
              </w:rPr>
              <w:t>redukovaný půdorysný průmět odvodňované plochy</w:t>
            </w:r>
          </w:p>
        </w:tc>
      </w:tr>
      <w:tr w:rsidR="00437EE1" w:rsidRPr="00467C6C" w14:paraId="366ED144" w14:textId="77777777" w:rsidTr="005600E0">
        <w:trPr>
          <w:tblCellSpacing w:w="15" w:type="dxa"/>
        </w:trPr>
        <w:tc>
          <w:tcPr>
            <w:tcW w:w="0" w:type="auto"/>
            <w:tcBorders>
              <w:top w:val="nil"/>
              <w:left w:val="nil"/>
              <w:bottom w:val="nil"/>
              <w:right w:val="nil"/>
            </w:tcBorders>
            <w:vAlign w:val="center"/>
            <w:hideMark/>
          </w:tcPr>
          <w:p w14:paraId="17C58577" w14:textId="77777777" w:rsidR="00437EE1" w:rsidRPr="00467C6C" w:rsidRDefault="00437EE1" w:rsidP="005600E0">
            <w:pPr>
              <w:spacing w:after="0" w:line="240" w:lineRule="auto"/>
              <w:jc w:val="both"/>
              <w:rPr>
                <w:rFonts w:ascii="Arial" w:hAnsi="Arial" w:cs="Arial"/>
              </w:rPr>
            </w:pPr>
            <w:r w:rsidRPr="00467C6C">
              <w:rPr>
                <w:rFonts w:ascii="Arial" w:hAnsi="Arial" w:cs="Arial"/>
                <w:i/>
                <w:iCs/>
              </w:rPr>
              <w:t>p</w:t>
            </w:r>
          </w:p>
        </w:tc>
        <w:tc>
          <w:tcPr>
            <w:tcW w:w="0" w:type="auto"/>
            <w:tcBorders>
              <w:top w:val="nil"/>
              <w:left w:val="nil"/>
              <w:bottom w:val="nil"/>
              <w:right w:val="nil"/>
            </w:tcBorders>
            <w:vAlign w:val="center"/>
            <w:hideMark/>
          </w:tcPr>
          <w:p w14:paraId="0F9DF38F" w14:textId="77777777" w:rsidR="00437EE1" w:rsidRPr="00467C6C" w:rsidRDefault="00437EE1" w:rsidP="005600E0">
            <w:pPr>
              <w:spacing w:after="0" w:line="240" w:lineRule="auto"/>
              <w:jc w:val="both"/>
              <w:rPr>
                <w:rFonts w:ascii="Arial" w:hAnsi="Arial" w:cs="Arial"/>
              </w:rPr>
            </w:pPr>
            <w:r w:rsidRPr="00467C6C">
              <w:rPr>
                <w:rFonts w:ascii="Arial" w:hAnsi="Arial" w:cs="Arial"/>
              </w:rPr>
              <w:t>0.2 rok</w:t>
            </w:r>
            <w:r w:rsidRPr="00467C6C">
              <w:rPr>
                <w:rFonts w:ascii="Arial" w:hAnsi="Arial" w:cs="Arial"/>
                <w:vertAlign w:val="superscript"/>
              </w:rPr>
              <w:t>-1</w:t>
            </w:r>
          </w:p>
        </w:tc>
        <w:tc>
          <w:tcPr>
            <w:tcW w:w="0" w:type="auto"/>
            <w:tcBorders>
              <w:top w:val="nil"/>
              <w:left w:val="nil"/>
              <w:bottom w:val="nil"/>
              <w:right w:val="nil"/>
            </w:tcBorders>
            <w:vAlign w:val="center"/>
            <w:hideMark/>
          </w:tcPr>
          <w:p w14:paraId="399579CF" w14:textId="77777777" w:rsidR="00437EE1" w:rsidRPr="00467C6C" w:rsidRDefault="00437EE1" w:rsidP="005600E0">
            <w:pPr>
              <w:spacing w:after="0" w:line="240" w:lineRule="auto"/>
              <w:jc w:val="both"/>
              <w:rPr>
                <w:rFonts w:ascii="Arial" w:hAnsi="Arial" w:cs="Arial"/>
              </w:rPr>
            </w:pPr>
            <w:r w:rsidRPr="00467C6C">
              <w:rPr>
                <w:rFonts w:ascii="Arial" w:hAnsi="Arial" w:cs="Arial"/>
              </w:rPr>
              <w:t>periodicita srážek</w:t>
            </w:r>
          </w:p>
        </w:tc>
      </w:tr>
      <w:tr w:rsidR="00437EE1" w:rsidRPr="00467C6C" w14:paraId="29205036" w14:textId="77777777" w:rsidTr="005600E0">
        <w:trPr>
          <w:tblCellSpacing w:w="15" w:type="dxa"/>
        </w:trPr>
        <w:tc>
          <w:tcPr>
            <w:tcW w:w="0" w:type="auto"/>
            <w:tcBorders>
              <w:top w:val="nil"/>
              <w:left w:val="nil"/>
              <w:bottom w:val="nil"/>
              <w:right w:val="nil"/>
            </w:tcBorders>
            <w:vAlign w:val="center"/>
            <w:hideMark/>
          </w:tcPr>
          <w:p w14:paraId="545EFA17" w14:textId="77777777" w:rsidR="00437EE1" w:rsidRPr="00467C6C" w:rsidRDefault="00437EE1" w:rsidP="005600E0">
            <w:pPr>
              <w:spacing w:after="0" w:line="240" w:lineRule="auto"/>
              <w:jc w:val="both"/>
              <w:rPr>
                <w:rFonts w:ascii="Arial" w:hAnsi="Arial" w:cs="Arial"/>
              </w:rPr>
            </w:pPr>
            <w:r w:rsidRPr="00467C6C">
              <w:rPr>
                <w:rFonts w:ascii="Arial" w:hAnsi="Arial" w:cs="Arial"/>
              </w:rPr>
              <w:t>Q</w:t>
            </w:r>
            <w:r w:rsidRPr="00467C6C">
              <w:rPr>
                <w:rFonts w:ascii="Arial" w:hAnsi="Arial" w:cs="Arial"/>
                <w:vertAlign w:val="subscript"/>
              </w:rPr>
              <w:t>0</w:t>
            </w:r>
          </w:p>
        </w:tc>
        <w:tc>
          <w:tcPr>
            <w:tcW w:w="0" w:type="auto"/>
            <w:tcBorders>
              <w:top w:val="nil"/>
              <w:left w:val="nil"/>
              <w:bottom w:val="nil"/>
              <w:right w:val="nil"/>
            </w:tcBorders>
            <w:vAlign w:val="center"/>
            <w:hideMark/>
          </w:tcPr>
          <w:p w14:paraId="5AAD1CC5" w14:textId="77777777" w:rsidR="00437EE1" w:rsidRPr="00467C6C" w:rsidRDefault="00437EE1" w:rsidP="005600E0">
            <w:pPr>
              <w:spacing w:after="0" w:line="240" w:lineRule="auto"/>
              <w:jc w:val="both"/>
              <w:rPr>
                <w:rFonts w:ascii="Arial" w:hAnsi="Arial" w:cs="Arial"/>
              </w:rPr>
            </w:pPr>
            <w:r w:rsidRPr="00467C6C">
              <w:rPr>
                <w:rFonts w:ascii="Arial" w:hAnsi="Arial" w:cs="Arial"/>
              </w:rPr>
              <w:t>0.18 l.s</w:t>
            </w:r>
            <w:r w:rsidRPr="00467C6C">
              <w:rPr>
                <w:rFonts w:ascii="Arial" w:hAnsi="Arial" w:cs="Arial"/>
                <w:vertAlign w:val="superscript"/>
              </w:rPr>
              <w:t>-1</w:t>
            </w:r>
          </w:p>
        </w:tc>
        <w:tc>
          <w:tcPr>
            <w:tcW w:w="0" w:type="auto"/>
            <w:tcBorders>
              <w:top w:val="nil"/>
              <w:left w:val="nil"/>
              <w:bottom w:val="nil"/>
              <w:right w:val="nil"/>
            </w:tcBorders>
            <w:vAlign w:val="center"/>
            <w:hideMark/>
          </w:tcPr>
          <w:p w14:paraId="3E35984B" w14:textId="77777777" w:rsidR="00437EE1" w:rsidRPr="00467C6C" w:rsidRDefault="00437EE1" w:rsidP="005600E0">
            <w:pPr>
              <w:spacing w:after="0" w:line="240" w:lineRule="auto"/>
              <w:jc w:val="both"/>
              <w:rPr>
                <w:rFonts w:ascii="Arial" w:hAnsi="Arial" w:cs="Arial"/>
              </w:rPr>
            </w:pPr>
            <w:r w:rsidRPr="00467C6C">
              <w:rPr>
                <w:rFonts w:ascii="Arial" w:hAnsi="Arial" w:cs="Arial"/>
              </w:rPr>
              <w:t>regulovaný odtok</w:t>
            </w:r>
          </w:p>
        </w:tc>
      </w:tr>
      <w:tr w:rsidR="00437EE1" w:rsidRPr="00467C6C" w14:paraId="14B35832" w14:textId="77777777" w:rsidTr="005600E0">
        <w:trPr>
          <w:tblCellSpacing w:w="15" w:type="dxa"/>
        </w:trPr>
        <w:tc>
          <w:tcPr>
            <w:tcW w:w="0" w:type="auto"/>
            <w:tcBorders>
              <w:top w:val="nil"/>
              <w:left w:val="nil"/>
              <w:bottom w:val="nil"/>
              <w:right w:val="nil"/>
            </w:tcBorders>
            <w:vAlign w:val="center"/>
            <w:hideMark/>
          </w:tcPr>
          <w:p w14:paraId="57B1EEB9" w14:textId="77777777" w:rsidR="00437EE1" w:rsidRPr="00467C6C" w:rsidRDefault="00437EE1" w:rsidP="005600E0">
            <w:pPr>
              <w:spacing w:after="0" w:line="240" w:lineRule="auto"/>
              <w:jc w:val="both"/>
              <w:rPr>
                <w:rFonts w:ascii="Arial" w:hAnsi="Arial" w:cs="Arial"/>
              </w:rPr>
            </w:pPr>
            <w:proofErr w:type="spellStart"/>
            <w:r w:rsidRPr="00467C6C">
              <w:rPr>
                <w:rFonts w:ascii="Arial" w:hAnsi="Arial" w:cs="Arial"/>
              </w:rPr>
              <w:t>h</w:t>
            </w:r>
            <w:r w:rsidRPr="00467C6C">
              <w:rPr>
                <w:rFonts w:ascii="Arial" w:hAnsi="Arial" w:cs="Arial"/>
                <w:vertAlign w:val="subscript"/>
              </w:rPr>
              <w:t>d</w:t>
            </w:r>
            <w:proofErr w:type="spellEnd"/>
          </w:p>
        </w:tc>
        <w:tc>
          <w:tcPr>
            <w:tcW w:w="0" w:type="auto"/>
            <w:tcBorders>
              <w:top w:val="nil"/>
              <w:left w:val="nil"/>
              <w:bottom w:val="nil"/>
              <w:right w:val="nil"/>
            </w:tcBorders>
            <w:vAlign w:val="center"/>
            <w:hideMark/>
          </w:tcPr>
          <w:p w14:paraId="60201781" w14:textId="77777777" w:rsidR="00437EE1" w:rsidRPr="00467C6C" w:rsidRDefault="00437EE1" w:rsidP="005600E0">
            <w:pPr>
              <w:spacing w:after="0" w:line="240" w:lineRule="auto"/>
              <w:jc w:val="both"/>
              <w:rPr>
                <w:rFonts w:ascii="Arial" w:hAnsi="Arial" w:cs="Arial"/>
              </w:rPr>
            </w:pPr>
            <w:r w:rsidRPr="00467C6C">
              <w:rPr>
                <w:rFonts w:ascii="Arial" w:hAnsi="Arial" w:cs="Arial"/>
              </w:rPr>
              <w:t>43.9 mm</w:t>
            </w:r>
          </w:p>
        </w:tc>
        <w:tc>
          <w:tcPr>
            <w:tcW w:w="0" w:type="auto"/>
            <w:tcBorders>
              <w:top w:val="nil"/>
              <w:left w:val="nil"/>
              <w:bottom w:val="nil"/>
              <w:right w:val="nil"/>
            </w:tcBorders>
            <w:vAlign w:val="center"/>
            <w:hideMark/>
          </w:tcPr>
          <w:p w14:paraId="4A32AA12" w14:textId="77777777" w:rsidR="00437EE1" w:rsidRPr="00467C6C" w:rsidRDefault="00437EE1" w:rsidP="005600E0">
            <w:pPr>
              <w:spacing w:after="0" w:line="240" w:lineRule="auto"/>
              <w:jc w:val="both"/>
              <w:rPr>
                <w:rFonts w:ascii="Arial" w:hAnsi="Arial" w:cs="Arial"/>
              </w:rPr>
            </w:pPr>
            <w:r w:rsidRPr="00467C6C">
              <w:rPr>
                <w:rFonts w:ascii="Arial" w:hAnsi="Arial" w:cs="Arial"/>
              </w:rPr>
              <w:t>návrhový úhrn srážek</w:t>
            </w:r>
          </w:p>
        </w:tc>
      </w:tr>
      <w:tr w:rsidR="00437EE1" w:rsidRPr="00467C6C" w14:paraId="242E883B" w14:textId="77777777" w:rsidTr="005600E0">
        <w:trPr>
          <w:tblCellSpacing w:w="15" w:type="dxa"/>
        </w:trPr>
        <w:tc>
          <w:tcPr>
            <w:tcW w:w="0" w:type="auto"/>
            <w:tcBorders>
              <w:top w:val="nil"/>
              <w:left w:val="nil"/>
              <w:bottom w:val="nil"/>
              <w:right w:val="nil"/>
            </w:tcBorders>
            <w:vAlign w:val="center"/>
            <w:hideMark/>
          </w:tcPr>
          <w:p w14:paraId="3F4B3FF8" w14:textId="77777777" w:rsidR="00437EE1" w:rsidRPr="00467C6C" w:rsidRDefault="00437EE1" w:rsidP="005600E0">
            <w:pPr>
              <w:spacing w:after="0" w:line="240" w:lineRule="auto"/>
              <w:jc w:val="both"/>
              <w:rPr>
                <w:rFonts w:ascii="Arial" w:hAnsi="Arial" w:cs="Arial"/>
              </w:rPr>
            </w:pPr>
            <w:proofErr w:type="spellStart"/>
            <w:r w:rsidRPr="00467C6C">
              <w:rPr>
                <w:rFonts w:ascii="Arial" w:hAnsi="Arial" w:cs="Arial"/>
                <w:i/>
                <w:iCs/>
              </w:rPr>
              <w:t>t</w:t>
            </w:r>
            <w:r w:rsidRPr="00467C6C">
              <w:rPr>
                <w:rFonts w:ascii="Arial" w:hAnsi="Arial" w:cs="Arial"/>
                <w:i/>
                <w:iCs/>
                <w:vertAlign w:val="subscript"/>
              </w:rPr>
              <w:t>c</w:t>
            </w:r>
            <w:proofErr w:type="spellEnd"/>
          </w:p>
        </w:tc>
        <w:tc>
          <w:tcPr>
            <w:tcW w:w="0" w:type="auto"/>
            <w:tcBorders>
              <w:top w:val="nil"/>
              <w:left w:val="nil"/>
              <w:bottom w:val="nil"/>
              <w:right w:val="nil"/>
            </w:tcBorders>
            <w:vAlign w:val="center"/>
            <w:hideMark/>
          </w:tcPr>
          <w:p w14:paraId="44E1E3B6" w14:textId="77777777" w:rsidR="00437EE1" w:rsidRPr="00467C6C" w:rsidRDefault="00437EE1" w:rsidP="005600E0">
            <w:pPr>
              <w:spacing w:after="0" w:line="240" w:lineRule="auto"/>
              <w:jc w:val="both"/>
              <w:rPr>
                <w:rFonts w:ascii="Arial" w:hAnsi="Arial" w:cs="Arial"/>
              </w:rPr>
            </w:pPr>
            <w:r w:rsidRPr="00467C6C">
              <w:rPr>
                <w:rFonts w:ascii="Arial" w:hAnsi="Arial" w:cs="Arial"/>
              </w:rPr>
              <w:t>360 min</w:t>
            </w:r>
          </w:p>
        </w:tc>
        <w:tc>
          <w:tcPr>
            <w:tcW w:w="0" w:type="auto"/>
            <w:tcBorders>
              <w:top w:val="nil"/>
              <w:left w:val="nil"/>
              <w:bottom w:val="nil"/>
              <w:right w:val="nil"/>
            </w:tcBorders>
            <w:vAlign w:val="center"/>
            <w:hideMark/>
          </w:tcPr>
          <w:p w14:paraId="28E9960F" w14:textId="77777777" w:rsidR="00437EE1" w:rsidRPr="00467C6C" w:rsidRDefault="00437EE1" w:rsidP="005600E0">
            <w:pPr>
              <w:spacing w:after="0" w:line="240" w:lineRule="auto"/>
              <w:jc w:val="both"/>
              <w:rPr>
                <w:rFonts w:ascii="Arial" w:hAnsi="Arial" w:cs="Arial"/>
              </w:rPr>
            </w:pPr>
            <w:r w:rsidRPr="00467C6C">
              <w:rPr>
                <w:rFonts w:ascii="Arial" w:hAnsi="Arial" w:cs="Arial"/>
              </w:rPr>
              <w:t>doba trvání srážky</w:t>
            </w:r>
          </w:p>
        </w:tc>
      </w:tr>
      <w:tr w:rsidR="00437EE1" w:rsidRPr="00467C6C" w14:paraId="33337EF2" w14:textId="77777777" w:rsidTr="005600E0">
        <w:trPr>
          <w:tblCellSpacing w:w="15" w:type="dxa"/>
        </w:trPr>
        <w:tc>
          <w:tcPr>
            <w:tcW w:w="0" w:type="auto"/>
            <w:tcBorders>
              <w:top w:val="nil"/>
              <w:left w:val="nil"/>
              <w:bottom w:val="nil"/>
              <w:right w:val="nil"/>
            </w:tcBorders>
            <w:vAlign w:val="center"/>
            <w:hideMark/>
          </w:tcPr>
          <w:p w14:paraId="282CFD8D" w14:textId="77777777" w:rsidR="00437EE1" w:rsidRPr="00467C6C" w:rsidRDefault="00437EE1" w:rsidP="005600E0">
            <w:pPr>
              <w:spacing w:after="0" w:line="240" w:lineRule="auto"/>
              <w:jc w:val="both"/>
              <w:rPr>
                <w:rFonts w:ascii="Arial" w:hAnsi="Arial" w:cs="Arial"/>
              </w:rPr>
            </w:pPr>
            <w:proofErr w:type="spellStart"/>
            <w:r w:rsidRPr="00467C6C">
              <w:rPr>
                <w:rFonts w:ascii="Arial" w:hAnsi="Arial" w:cs="Arial"/>
              </w:rPr>
              <w:lastRenderedPageBreak/>
              <w:t>V</w:t>
            </w:r>
            <w:r w:rsidRPr="00467C6C">
              <w:rPr>
                <w:rFonts w:ascii="Arial" w:hAnsi="Arial" w:cs="Arial"/>
                <w:vertAlign w:val="subscript"/>
              </w:rPr>
              <w:t>vz</w:t>
            </w:r>
            <w:proofErr w:type="spellEnd"/>
          </w:p>
        </w:tc>
        <w:tc>
          <w:tcPr>
            <w:tcW w:w="0" w:type="auto"/>
            <w:tcBorders>
              <w:top w:val="nil"/>
              <w:left w:val="nil"/>
              <w:bottom w:val="nil"/>
              <w:right w:val="nil"/>
            </w:tcBorders>
            <w:vAlign w:val="center"/>
            <w:hideMark/>
          </w:tcPr>
          <w:p w14:paraId="6107D3F3" w14:textId="77777777" w:rsidR="00437EE1" w:rsidRPr="00467C6C" w:rsidRDefault="00437EE1" w:rsidP="005600E0">
            <w:pPr>
              <w:spacing w:after="0" w:line="240" w:lineRule="auto"/>
              <w:jc w:val="both"/>
              <w:rPr>
                <w:rFonts w:ascii="Arial" w:hAnsi="Arial" w:cs="Arial"/>
              </w:rPr>
            </w:pPr>
            <w:r w:rsidRPr="00467C6C">
              <w:rPr>
                <w:rFonts w:ascii="Arial" w:hAnsi="Arial" w:cs="Arial"/>
              </w:rPr>
              <w:t>5.9 m</w:t>
            </w:r>
            <w:r w:rsidRPr="00467C6C">
              <w:rPr>
                <w:rFonts w:ascii="Arial" w:hAnsi="Arial" w:cs="Arial"/>
                <w:vertAlign w:val="superscript"/>
              </w:rPr>
              <w:t>3</w:t>
            </w:r>
          </w:p>
        </w:tc>
        <w:tc>
          <w:tcPr>
            <w:tcW w:w="0" w:type="auto"/>
            <w:tcBorders>
              <w:top w:val="nil"/>
              <w:left w:val="nil"/>
              <w:bottom w:val="nil"/>
              <w:right w:val="nil"/>
            </w:tcBorders>
            <w:vAlign w:val="center"/>
            <w:hideMark/>
          </w:tcPr>
          <w:p w14:paraId="045B074B" w14:textId="77777777" w:rsidR="00437EE1" w:rsidRPr="00467C6C" w:rsidRDefault="00437EE1" w:rsidP="005600E0">
            <w:pPr>
              <w:spacing w:after="0" w:line="240" w:lineRule="auto"/>
              <w:jc w:val="both"/>
              <w:rPr>
                <w:rFonts w:ascii="Arial" w:hAnsi="Arial" w:cs="Arial"/>
              </w:rPr>
            </w:pPr>
            <w:r w:rsidRPr="00467C6C">
              <w:rPr>
                <w:rFonts w:ascii="Arial" w:hAnsi="Arial" w:cs="Arial"/>
              </w:rPr>
              <w:t>největší vypočtený retenční objem retenční nádrže</w:t>
            </w:r>
            <w:r w:rsidRPr="00467C6C">
              <w:rPr>
                <w:rFonts w:ascii="Arial" w:hAnsi="Arial" w:cs="Arial"/>
              </w:rPr>
              <w:br/>
              <w:t>(návrhový objem)</w:t>
            </w:r>
          </w:p>
        </w:tc>
      </w:tr>
      <w:tr w:rsidR="00437EE1" w:rsidRPr="00467C6C" w14:paraId="6CC7ECAC" w14:textId="77777777" w:rsidTr="005600E0">
        <w:trPr>
          <w:tblCellSpacing w:w="15" w:type="dxa"/>
        </w:trPr>
        <w:tc>
          <w:tcPr>
            <w:tcW w:w="0" w:type="auto"/>
            <w:tcBorders>
              <w:top w:val="nil"/>
              <w:left w:val="nil"/>
              <w:bottom w:val="nil"/>
              <w:right w:val="nil"/>
            </w:tcBorders>
            <w:vAlign w:val="center"/>
            <w:hideMark/>
          </w:tcPr>
          <w:p w14:paraId="5999D451" w14:textId="77777777" w:rsidR="00437EE1" w:rsidRPr="00467C6C" w:rsidRDefault="00437EE1" w:rsidP="005600E0">
            <w:pPr>
              <w:spacing w:after="0" w:line="240" w:lineRule="auto"/>
              <w:jc w:val="both"/>
              <w:rPr>
                <w:rFonts w:ascii="Arial" w:hAnsi="Arial" w:cs="Arial"/>
              </w:rPr>
            </w:pPr>
            <w:proofErr w:type="spellStart"/>
            <w:r w:rsidRPr="00467C6C">
              <w:rPr>
                <w:rFonts w:ascii="Arial" w:hAnsi="Arial" w:cs="Arial"/>
              </w:rPr>
              <w:t>T</w:t>
            </w:r>
            <w:r w:rsidRPr="00467C6C">
              <w:rPr>
                <w:rFonts w:ascii="Arial" w:hAnsi="Arial" w:cs="Arial"/>
                <w:vertAlign w:val="subscript"/>
              </w:rPr>
              <w:t>pr</w:t>
            </w:r>
            <w:proofErr w:type="spellEnd"/>
          </w:p>
        </w:tc>
        <w:tc>
          <w:tcPr>
            <w:tcW w:w="0" w:type="auto"/>
            <w:tcBorders>
              <w:top w:val="nil"/>
              <w:left w:val="nil"/>
              <w:bottom w:val="nil"/>
              <w:right w:val="nil"/>
            </w:tcBorders>
            <w:vAlign w:val="center"/>
            <w:hideMark/>
          </w:tcPr>
          <w:p w14:paraId="7D730F6C" w14:textId="77777777" w:rsidR="00437EE1" w:rsidRPr="00467C6C" w:rsidRDefault="00437EE1" w:rsidP="005600E0">
            <w:pPr>
              <w:spacing w:after="0" w:line="240" w:lineRule="auto"/>
              <w:jc w:val="both"/>
              <w:rPr>
                <w:rFonts w:ascii="Arial" w:hAnsi="Arial" w:cs="Arial"/>
              </w:rPr>
            </w:pPr>
            <w:r w:rsidRPr="00467C6C">
              <w:rPr>
                <w:rFonts w:ascii="Arial" w:hAnsi="Arial" w:cs="Arial"/>
              </w:rPr>
              <w:t>9.2 hod</w:t>
            </w:r>
          </w:p>
        </w:tc>
        <w:tc>
          <w:tcPr>
            <w:tcW w:w="0" w:type="auto"/>
            <w:tcBorders>
              <w:top w:val="nil"/>
              <w:left w:val="nil"/>
              <w:bottom w:val="nil"/>
              <w:right w:val="nil"/>
            </w:tcBorders>
            <w:vAlign w:val="center"/>
            <w:hideMark/>
          </w:tcPr>
          <w:p w14:paraId="4223A6EF" w14:textId="77777777" w:rsidR="00437EE1" w:rsidRPr="00467C6C" w:rsidRDefault="00437EE1" w:rsidP="005600E0">
            <w:pPr>
              <w:spacing w:after="0" w:line="240" w:lineRule="auto"/>
              <w:jc w:val="both"/>
              <w:rPr>
                <w:rFonts w:ascii="Arial" w:hAnsi="Arial" w:cs="Arial"/>
              </w:rPr>
            </w:pPr>
            <w:r w:rsidRPr="00467C6C">
              <w:rPr>
                <w:rFonts w:ascii="Arial" w:hAnsi="Arial" w:cs="Arial"/>
              </w:rPr>
              <w:t>doba prázdnění retenční nádrže - VYHOVUJE</w:t>
            </w:r>
          </w:p>
        </w:tc>
      </w:tr>
    </w:tbl>
    <w:p w14:paraId="4CCF781F" w14:textId="77777777" w:rsidR="00437EE1" w:rsidRPr="004C49F3" w:rsidRDefault="00437EE1" w:rsidP="00437EE1">
      <w:pPr>
        <w:spacing w:after="0" w:line="240" w:lineRule="auto"/>
        <w:rPr>
          <w:rFonts w:ascii="Arial" w:hAnsi="Arial" w:cs="Arial"/>
          <w:b/>
          <w:bCs/>
          <w:u w:val="single"/>
        </w:rPr>
      </w:pPr>
      <w:r>
        <w:rPr>
          <w:rFonts w:ascii="Arial" w:hAnsi="Arial" w:cs="Arial"/>
          <w:b/>
          <w:bCs/>
          <w:u w:val="single"/>
        </w:rPr>
        <w:t xml:space="preserve">9. </w:t>
      </w:r>
      <w:r w:rsidRPr="004C49F3">
        <w:rPr>
          <w:rFonts w:ascii="Arial" w:hAnsi="Arial" w:cs="Arial"/>
          <w:b/>
          <w:bCs/>
          <w:u w:val="single"/>
        </w:rPr>
        <w:t xml:space="preserve">2.2) Množství dešťových </w:t>
      </w:r>
      <w:proofErr w:type="gramStart"/>
      <w:r w:rsidRPr="004C49F3">
        <w:rPr>
          <w:rFonts w:ascii="Arial" w:hAnsi="Arial" w:cs="Arial"/>
          <w:b/>
          <w:bCs/>
          <w:u w:val="single"/>
        </w:rPr>
        <w:t>vod :</w:t>
      </w:r>
      <w:proofErr w:type="gramEnd"/>
      <w:r w:rsidRPr="004C49F3">
        <w:rPr>
          <w:rFonts w:ascii="Arial" w:hAnsi="Arial" w:cs="Arial"/>
          <w:b/>
          <w:bCs/>
          <w:u w:val="single"/>
        </w:rPr>
        <w:t xml:space="preserve"> </w:t>
      </w:r>
    </w:p>
    <w:p w14:paraId="4E401DFE" w14:textId="77777777" w:rsidR="00437EE1" w:rsidRPr="004C49F3" w:rsidRDefault="00437EE1" w:rsidP="00437EE1">
      <w:pPr>
        <w:spacing w:after="0" w:line="240" w:lineRule="auto"/>
        <w:rPr>
          <w:rFonts w:ascii="Arial" w:hAnsi="Arial" w:cs="Arial"/>
          <w:bCs/>
        </w:rPr>
      </w:pPr>
      <w:r w:rsidRPr="004C49F3">
        <w:rPr>
          <w:rFonts w:ascii="Arial" w:hAnsi="Arial" w:cs="Arial"/>
          <w:bCs/>
        </w:rPr>
        <w:t>V objektu dochází k rekonstrukci a úpravě vnitřních dispozic a rozvodů. U objektu nedochází ke změně půdorysu, ani k navýšení odvodňovaných ploch. Množství dešťových vod proto zůstává stávající.</w:t>
      </w:r>
    </w:p>
    <w:p w14:paraId="0CCB8639" w14:textId="77777777" w:rsidR="00437EE1" w:rsidRDefault="00437EE1" w:rsidP="00437EE1">
      <w:pPr>
        <w:pStyle w:val="Default"/>
        <w:rPr>
          <w:sz w:val="22"/>
          <w:szCs w:val="22"/>
        </w:rPr>
      </w:pPr>
      <w:r>
        <w:rPr>
          <w:sz w:val="22"/>
          <w:szCs w:val="22"/>
        </w:rPr>
        <w:t xml:space="preserve">Střecha se oproti stávajícímu stavu nikterak nemění, jen je rozšířena o výtahovou šachtu a venkovní schodiště. Proto se odvodnění střechy oproti stávajícímu řešení nemění. Střechy objektu jsou odvodněny pomocí samostatných dešťových svodu, které jsou na střeše ukončeny střešními vtoky. Dešťové svody jsou v 1.PP napojeny na stávající potrubí. Nelze bohužel navrhnout zelená střecha vzhledem k únosnosti stávajících konstrukcí, jelikož by zatížení bylo příliš veliké a ze statického hlediska nevhodné.   </w:t>
      </w:r>
    </w:p>
    <w:p w14:paraId="76E8F03A" w14:textId="77777777" w:rsidR="00437EE1" w:rsidRDefault="00437EE1" w:rsidP="00437EE1">
      <w:pPr>
        <w:pStyle w:val="Default"/>
        <w:rPr>
          <w:b/>
          <w:sz w:val="22"/>
          <w:szCs w:val="22"/>
        </w:rPr>
      </w:pPr>
      <w:r>
        <w:rPr>
          <w:b/>
          <w:sz w:val="22"/>
          <w:szCs w:val="22"/>
        </w:rPr>
        <w:t xml:space="preserve"> </w:t>
      </w:r>
    </w:p>
    <w:p w14:paraId="6154D1C3" w14:textId="77777777" w:rsidR="00437EE1" w:rsidRDefault="00437EE1" w:rsidP="00437EE1">
      <w:pPr>
        <w:pStyle w:val="Default"/>
        <w:rPr>
          <w:b/>
          <w:sz w:val="22"/>
          <w:szCs w:val="22"/>
        </w:rPr>
      </w:pPr>
      <w:r w:rsidRPr="007D1CFE">
        <w:rPr>
          <w:b/>
          <w:sz w:val="22"/>
          <w:szCs w:val="22"/>
        </w:rPr>
        <w:t xml:space="preserve">B.10 Základní </w:t>
      </w:r>
      <w:proofErr w:type="spellStart"/>
      <w:r w:rsidRPr="007D1CFE">
        <w:rPr>
          <w:b/>
          <w:sz w:val="22"/>
          <w:szCs w:val="22"/>
        </w:rPr>
        <w:t>mílníky</w:t>
      </w:r>
      <w:proofErr w:type="spellEnd"/>
      <w:r w:rsidRPr="007D1CFE">
        <w:rPr>
          <w:b/>
          <w:sz w:val="22"/>
          <w:szCs w:val="22"/>
        </w:rPr>
        <w:t xml:space="preserve"> stavby:</w:t>
      </w:r>
    </w:p>
    <w:p w14:paraId="0E0006E0" w14:textId="77777777" w:rsidR="00437EE1" w:rsidRDefault="00437EE1" w:rsidP="00437EE1">
      <w:pPr>
        <w:pStyle w:val="Default"/>
        <w:rPr>
          <w:sz w:val="22"/>
          <w:szCs w:val="22"/>
        </w:rPr>
      </w:pPr>
      <w:r>
        <w:rPr>
          <w:sz w:val="22"/>
          <w:szCs w:val="22"/>
        </w:rPr>
        <w:t>- vyklizení objektu</w:t>
      </w:r>
    </w:p>
    <w:p w14:paraId="32147B78" w14:textId="77777777" w:rsidR="00437EE1" w:rsidRDefault="00437EE1" w:rsidP="00437EE1">
      <w:pPr>
        <w:pStyle w:val="Default"/>
        <w:rPr>
          <w:sz w:val="22"/>
          <w:szCs w:val="22"/>
        </w:rPr>
      </w:pPr>
      <w:r>
        <w:rPr>
          <w:sz w:val="22"/>
          <w:szCs w:val="22"/>
        </w:rPr>
        <w:t>- provedení bouracích prací</w:t>
      </w:r>
    </w:p>
    <w:p w14:paraId="56D177FE" w14:textId="77777777" w:rsidR="00437EE1" w:rsidRDefault="00437EE1" w:rsidP="00437EE1">
      <w:pPr>
        <w:pStyle w:val="Default"/>
        <w:rPr>
          <w:sz w:val="22"/>
          <w:szCs w:val="22"/>
        </w:rPr>
      </w:pPr>
      <w:r>
        <w:rPr>
          <w:sz w:val="22"/>
          <w:szCs w:val="22"/>
        </w:rPr>
        <w:t>- provedení statických úprav</w:t>
      </w:r>
    </w:p>
    <w:p w14:paraId="3CF53D77" w14:textId="77777777" w:rsidR="00437EE1" w:rsidRDefault="00437EE1" w:rsidP="00437EE1">
      <w:pPr>
        <w:pStyle w:val="Default"/>
        <w:rPr>
          <w:sz w:val="22"/>
          <w:szCs w:val="22"/>
        </w:rPr>
      </w:pPr>
      <w:r>
        <w:rPr>
          <w:sz w:val="22"/>
          <w:szCs w:val="22"/>
        </w:rPr>
        <w:t>- provedení hrubých stavebních konstrukcí</w:t>
      </w:r>
    </w:p>
    <w:p w14:paraId="2743D12E" w14:textId="77777777" w:rsidR="00437EE1" w:rsidRDefault="00437EE1" w:rsidP="00437EE1">
      <w:pPr>
        <w:pStyle w:val="Default"/>
        <w:rPr>
          <w:sz w:val="22"/>
          <w:szCs w:val="22"/>
        </w:rPr>
      </w:pPr>
      <w:r>
        <w:rPr>
          <w:sz w:val="22"/>
          <w:szCs w:val="22"/>
        </w:rPr>
        <w:t xml:space="preserve">- provedení rozvodů všech </w:t>
      </w:r>
      <w:proofErr w:type="spellStart"/>
      <w:r>
        <w:rPr>
          <w:sz w:val="22"/>
          <w:szCs w:val="22"/>
        </w:rPr>
        <w:t>inž</w:t>
      </w:r>
      <w:proofErr w:type="spellEnd"/>
      <w:r>
        <w:rPr>
          <w:sz w:val="22"/>
          <w:szCs w:val="22"/>
        </w:rPr>
        <w:t>. sítí</w:t>
      </w:r>
    </w:p>
    <w:p w14:paraId="6FBC881B" w14:textId="77777777" w:rsidR="00437EE1" w:rsidRDefault="00437EE1" w:rsidP="00437EE1">
      <w:pPr>
        <w:pStyle w:val="Default"/>
        <w:rPr>
          <w:sz w:val="22"/>
          <w:szCs w:val="22"/>
        </w:rPr>
      </w:pPr>
      <w:r>
        <w:rPr>
          <w:sz w:val="22"/>
          <w:szCs w:val="22"/>
        </w:rPr>
        <w:t>- dokončení stavby, dokončovací práce, osazení výtahů</w:t>
      </w:r>
    </w:p>
    <w:p w14:paraId="2EBE6F11" w14:textId="77777777" w:rsidR="00437EE1" w:rsidRDefault="00437EE1" w:rsidP="00437EE1">
      <w:pPr>
        <w:pStyle w:val="Default"/>
        <w:rPr>
          <w:sz w:val="22"/>
          <w:szCs w:val="22"/>
        </w:rPr>
      </w:pPr>
      <w:r>
        <w:rPr>
          <w:sz w:val="22"/>
          <w:szCs w:val="22"/>
        </w:rPr>
        <w:t>- kompletace rozvodů sítí a dokončení okolí stavby</w:t>
      </w:r>
    </w:p>
    <w:p w14:paraId="5AB7B15F" w14:textId="77777777" w:rsidR="00437EE1" w:rsidRDefault="00437EE1" w:rsidP="00437EE1">
      <w:pPr>
        <w:pStyle w:val="Default"/>
        <w:rPr>
          <w:sz w:val="22"/>
          <w:szCs w:val="22"/>
        </w:rPr>
      </w:pPr>
      <w:r>
        <w:rPr>
          <w:sz w:val="22"/>
          <w:szCs w:val="22"/>
        </w:rPr>
        <w:t>- kompletace interiérů, zařizovacích předmětů, atp.</w:t>
      </w:r>
    </w:p>
    <w:p w14:paraId="541C6D51" w14:textId="77777777" w:rsidR="00437EE1" w:rsidRDefault="00437EE1" w:rsidP="00437EE1">
      <w:pPr>
        <w:pStyle w:val="Default"/>
        <w:rPr>
          <w:b/>
          <w:sz w:val="22"/>
          <w:szCs w:val="22"/>
        </w:rPr>
      </w:pPr>
    </w:p>
    <w:p w14:paraId="619A942A" w14:textId="77777777" w:rsidR="00437EE1" w:rsidRPr="00D66F63" w:rsidRDefault="00437EE1" w:rsidP="00437EE1">
      <w:pPr>
        <w:pStyle w:val="Default"/>
        <w:rPr>
          <w:b/>
          <w:color w:val="FF0000"/>
          <w:sz w:val="22"/>
          <w:szCs w:val="22"/>
        </w:rPr>
      </w:pPr>
      <w:r w:rsidRPr="00D66F63">
        <w:rPr>
          <w:b/>
          <w:color w:val="FF0000"/>
          <w:sz w:val="22"/>
          <w:szCs w:val="22"/>
        </w:rPr>
        <w:t>B.11 Fotovoltaika:</w:t>
      </w:r>
    </w:p>
    <w:p w14:paraId="02330400" w14:textId="77777777" w:rsidR="00437EE1" w:rsidRPr="00D66F63" w:rsidRDefault="00437EE1" w:rsidP="00437EE1">
      <w:pPr>
        <w:pStyle w:val="Default"/>
        <w:rPr>
          <w:color w:val="FF0000"/>
          <w:sz w:val="22"/>
          <w:szCs w:val="22"/>
        </w:rPr>
      </w:pPr>
      <w:r w:rsidRPr="00D66F63">
        <w:rPr>
          <w:color w:val="FF0000"/>
          <w:sz w:val="22"/>
          <w:szCs w:val="22"/>
        </w:rPr>
        <w:t xml:space="preserve">Součástí dokumentace je fotovoltaická elektrárna o výkonu 10,35 </w:t>
      </w:r>
      <w:proofErr w:type="spellStart"/>
      <w:r w:rsidRPr="00D66F63">
        <w:rPr>
          <w:color w:val="FF0000"/>
          <w:sz w:val="22"/>
          <w:szCs w:val="22"/>
        </w:rPr>
        <w:t>kWp</w:t>
      </w:r>
      <w:proofErr w:type="spellEnd"/>
      <w:r w:rsidRPr="00D66F63">
        <w:rPr>
          <w:color w:val="FF0000"/>
          <w:sz w:val="22"/>
          <w:szCs w:val="22"/>
        </w:rPr>
        <w:t>. Jedná se o FV, která bude sloužit pro napájení budovy koleje. Konstrukce bude řešena pomocí hliníkových profilů, na které bude kotven systém s nerezovými spojovacími prvky.</w:t>
      </w:r>
    </w:p>
    <w:p w14:paraId="7A2D2753" w14:textId="77777777" w:rsidR="00437EE1" w:rsidRPr="00D66F63" w:rsidRDefault="00437EE1" w:rsidP="00437EE1">
      <w:pPr>
        <w:pStyle w:val="Default"/>
        <w:rPr>
          <w:color w:val="FF0000"/>
          <w:sz w:val="22"/>
          <w:szCs w:val="22"/>
        </w:rPr>
      </w:pPr>
      <w:r w:rsidRPr="00D66F63">
        <w:rPr>
          <w:color w:val="FF0000"/>
          <w:sz w:val="22"/>
          <w:szCs w:val="22"/>
        </w:rPr>
        <w:t>Rozvodná soustava NN</w:t>
      </w:r>
    </w:p>
    <w:p w14:paraId="314A8541" w14:textId="77777777" w:rsidR="00437EE1" w:rsidRPr="00D66F63" w:rsidRDefault="00437EE1" w:rsidP="00437EE1">
      <w:pPr>
        <w:pStyle w:val="Default"/>
        <w:rPr>
          <w:color w:val="FF0000"/>
          <w:sz w:val="22"/>
          <w:szCs w:val="22"/>
        </w:rPr>
      </w:pPr>
      <w:r w:rsidRPr="00D66F63">
        <w:rPr>
          <w:color w:val="FF0000"/>
          <w:sz w:val="22"/>
          <w:szCs w:val="22"/>
        </w:rPr>
        <w:t>3NPE AC 230/400V 50Hz, TN-C-S</w:t>
      </w:r>
      <w:r w:rsidRPr="00D66F63">
        <w:rPr>
          <w:color w:val="FF0000"/>
          <w:sz w:val="22"/>
          <w:szCs w:val="22"/>
        </w:rPr>
        <w:tab/>
      </w:r>
      <w:r w:rsidRPr="00D66F63">
        <w:rPr>
          <w:color w:val="FF0000"/>
          <w:sz w:val="22"/>
          <w:szCs w:val="22"/>
        </w:rPr>
        <w:tab/>
        <w:t>NN</w:t>
      </w:r>
    </w:p>
    <w:p w14:paraId="12E6E0F6" w14:textId="77777777" w:rsidR="00437EE1" w:rsidRPr="00D66F63" w:rsidRDefault="00437EE1" w:rsidP="00437EE1">
      <w:pPr>
        <w:pStyle w:val="Default"/>
        <w:rPr>
          <w:color w:val="FF0000"/>
          <w:sz w:val="22"/>
          <w:szCs w:val="22"/>
        </w:rPr>
      </w:pPr>
      <w:r w:rsidRPr="00D66F63">
        <w:rPr>
          <w:color w:val="FF0000"/>
          <w:sz w:val="22"/>
          <w:szCs w:val="22"/>
        </w:rPr>
        <w:t xml:space="preserve">1x </w:t>
      </w:r>
      <w:proofErr w:type="spellStart"/>
      <w:r w:rsidRPr="00D66F63">
        <w:rPr>
          <w:color w:val="FF0000"/>
          <w:sz w:val="22"/>
          <w:szCs w:val="22"/>
        </w:rPr>
        <w:t>string</w:t>
      </w:r>
      <w:proofErr w:type="spellEnd"/>
      <w:r w:rsidRPr="00D66F63">
        <w:rPr>
          <w:color w:val="FF0000"/>
          <w:sz w:val="22"/>
          <w:szCs w:val="22"/>
        </w:rPr>
        <w:t xml:space="preserve"> 415 V (493V) DC, IT</w:t>
      </w:r>
      <w:r w:rsidRPr="00D66F63">
        <w:rPr>
          <w:color w:val="FF0000"/>
          <w:sz w:val="22"/>
          <w:szCs w:val="22"/>
        </w:rPr>
        <w:tab/>
      </w:r>
      <w:r w:rsidRPr="00D66F63">
        <w:rPr>
          <w:color w:val="FF0000"/>
          <w:sz w:val="22"/>
          <w:szCs w:val="22"/>
        </w:rPr>
        <w:tab/>
        <w:t xml:space="preserve">FV panely 10 x 450 </w:t>
      </w:r>
      <w:proofErr w:type="spellStart"/>
      <w:r w:rsidRPr="00D66F63">
        <w:rPr>
          <w:color w:val="FF0000"/>
          <w:sz w:val="22"/>
          <w:szCs w:val="22"/>
        </w:rPr>
        <w:t>Wp</w:t>
      </w:r>
      <w:proofErr w:type="spellEnd"/>
    </w:p>
    <w:p w14:paraId="3E5108BF" w14:textId="77777777" w:rsidR="00437EE1" w:rsidRPr="00FB3EFF" w:rsidRDefault="00437EE1" w:rsidP="00437EE1">
      <w:pPr>
        <w:pStyle w:val="Default"/>
        <w:rPr>
          <w:sz w:val="22"/>
          <w:szCs w:val="22"/>
        </w:rPr>
      </w:pPr>
      <w:r w:rsidRPr="00D66F63">
        <w:rPr>
          <w:color w:val="FF0000"/>
          <w:sz w:val="22"/>
          <w:szCs w:val="22"/>
        </w:rPr>
        <w:t xml:space="preserve">1x </w:t>
      </w:r>
      <w:proofErr w:type="spellStart"/>
      <w:r w:rsidRPr="00D66F63">
        <w:rPr>
          <w:color w:val="FF0000"/>
          <w:sz w:val="22"/>
          <w:szCs w:val="22"/>
        </w:rPr>
        <w:t>string</w:t>
      </w:r>
      <w:proofErr w:type="spellEnd"/>
      <w:r w:rsidRPr="00D66F63">
        <w:rPr>
          <w:color w:val="FF0000"/>
          <w:sz w:val="22"/>
          <w:szCs w:val="22"/>
        </w:rPr>
        <w:t xml:space="preserve"> 539,5 V (640,9 V) DC, IT</w:t>
      </w:r>
      <w:r w:rsidRPr="00D66F63">
        <w:rPr>
          <w:color w:val="FF0000"/>
          <w:sz w:val="22"/>
          <w:szCs w:val="22"/>
        </w:rPr>
        <w:tab/>
      </w:r>
      <w:r w:rsidRPr="00D66F63">
        <w:rPr>
          <w:color w:val="FF0000"/>
          <w:sz w:val="22"/>
          <w:szCs w:val="22"/>
        </w:rPr>
        <w:tab/>
        <w:t xml:space="preserve">FV panely 13 x 450 </w:t>
      </w:r>
      <w:proofErr w:type="spellStart"/>
      <w:r w:rsidRPr="00D66F63">
        <w:rPr>
          <w:color w:val="FF0000"/>
          <w:sz w:val="22"/>
          <w:szCs w:val="22"/>
        </w:rPr>
        <w:t>Wp</w:t>
      </w:r>
      <w:proofErr w:type="spellEnd"/>
      <w:r w:rsidRPr="00D66F63">
        <w:rPr>
          <w:color w:val="FF0000"/>
          <w:sz w:val="22"/>
          <w:szCs w:val="22"/>
        </w:rPr>
        <w:br/>
      </w:r>
    </w:p>
    <w:p w14:paraId="45C956E3" w14:textId="77777777" w:rsidR="00437EE1" w:rsidRDefault="00437EE1" w:rsidP="00437EE1">
      <w:pPr>
        <w:pStyle w:val="Default"/>
        <w:jc w:val="center"/>
        <w:rPr>
          <w:b/>
          <w:color w:val="auto"/>
          <w:sz w:val="32"/>
          <w:szCs w:val="32"/>
        </w:rPr>
      </w:pPr>
    </w:p>
    <w:p w14:paraId="58171197" w14:textId="77777777" w:rsidR="00437EE1" w:rsidRPr="00355026" w:rsidRDefault="00437EE1" w:rsidP="00437EE1">
      <w:pPr>
        <w:pStyle w:val="Default"/>
        <w:jc w:val="center"/>
        <w:rPr>
          <w:b/>
          <w:color w:val="auto"/>
          <w:sz w:val="32"/>
          <w:szCs w:val="32"/>
        </w:rPr>
      </w:pPr>
      <w:r w:rsidRPr="00355026">
        <w:rPr>
          <w:b/>
          <w:color w:val="auto"/>
          <w:sz w:val="32"/>
          <w:szCs w:val="32"/>
        </w:rPr>
        <w:t>C - Situační výkresy</w:t>
      </w:r>
    </w:p>
    <w:p w14:paraId="080AA081" w14:textId="77777777" w:rsidR="00437EE1" w:rsidRPr="008750A7" w:rsidRDefault="00437EE1" w:rsidP="00437EE1">
      <w:pPr>
        <w:pStyle w:val="Default"/>
        <w:jc w:val="center"/>
        <w:rPr>
          <w:b/>
          <w:color w:val="auto"/>
        </w:rPr>
      </w:pPr>
    </w:p>
    <w:p w14:paraId="1ABC35C1" w14:textId="77777777" w:rsidR="00437EE1" w:rsidRPr="008750A7" w:rsidRDefault="00437EE1" w:rsidP="00437EE1">
      <w:pPr>
        <w:pStyle w:val="Default"/>
        <w:rPr>
          <w:color w:val="auto"/>
          <w:sz w:val="22"/>
          <w:szCs w:val="22"/>
        </w:rPr>
      </w:pPr>
      <w:r w:rsidRPr="008750A7">
        <w:rPr>
          <w:b/>
          <w:bCs/>
          <w:color w:val="auto"/>
          <w:sz w:val="22"/>
          <w:szCs w:val="22"/>
        </w:rPr>
        <w:t xml:space="preserve">C.1 Situační výkres širších vztahů </w:t>
      </w:r>
    </w:p>
    <w:p w14:paraId="4166EC21" w14:textId="77777777" w:rsidR="00437EE1" w:rsidRPr="008750A7" w:rsidRDefault="00437EE1" w:rsidP="00437EE1">
      <w:pPr>
        <w:pStyle w:val="Default"/>
        <w:rPr>
          <w:b/>
          <w:bCs/>
          <w:color w:val="auto"/>
          <w:sz w:val="22"/>
          <w:szCs w:val="22"/>
        </w:rPr>
      </w:pPr>
      <w:r w:rsidRPr="008750A7">
        <w:rPr>
          <w:color w:val="auto"/>
          <w:sz w:val="22"/>
          <w:szCs w:val="22"/>
        </w:rPr>
        <w:t xml:space="preserve">a) měřítko 1 : 1 000 </w:t>
      </w:r>
    </w:p>
    <w:p w14:paraId="247D7E9D" w14:textId="77777777" w:rsidR="00437EE1" w:rsidRPr="008750A7" w:rsidRDefault="00437EE1" w:rsidP="00437EE1">
      <w:pPr>
        <w:pStyle w:val="Default"/>
        <w:rPr>
          <w:color w:val="auto"/>
          <w:sz w:val="22"/>
          <w:szCs w:val="22"/>
        </w:rPr>
      </w:pPr>
      <w:r w:rsidRPr="008750A7">
        <w:rPr>
          <w:b/>
          <w:bCs/>
          <w:color w:val="auto"/>
          <w:sz w:val="22"/>
          <w:szCs w:val="22"/>
        </w:rPr>
        <w:t xml:space="preserve">C.2 Katastrální situační výkres </w:t>
      </w:r>
    </w:p>
    <w:p w14:paraId="7D6F1197" w14:textId="77777777" w:rsidR="00437EE1" w:rsidRPr="008750A7" w:rsidRDefault="00437EE1" w:rsidP="00437EE1">
      <w:pPr>
        <w:pStyle w:val="Default"/>
        <w:rPr>
          <w:color w:val="auto"/>
          <w:sz w:val="22"/>
          <w:szCs w:val="22"/>
        </w:rPr>
      </w:pPr>
      <w:r w:rsidRPr="008750A7">
        <w:rPr>
          <w:color w:val="auto"/>
          <w:sz w:val="22"/>
          <w:szCs w:val="22"/>
        </w:rPr>
        <w:t xml:space="preserve">a) měřítko podle použité katastrální mapy, </w:t>
      </w:r>
    </w:p>
    <w:p w14:paraId="2902D5C7" w14:textId="77777777" w:rsidR="00437EE1" w:rsidRPr="008750A7" w:rsidRDefault="00437EE1" w:rsidP="00437EE1">
      <w:pPr>
        <w:pStyle w:val="Default"/>
        <w:rPr>
          <w:b/>
          <w:color w:val="auto"/>
          <w:sz w:val="22"/>
          <w:szCs w:val="22"/>
        </w:rPr>
      </w:pPr>
      <w:r w:rsidRPr="008750A7">
        <w:rPr>
          <w:b/>
          <w:color w:val="auto"/>
          <w:sz w:val="22"/>
          <w:szCs w:val="22"/>
        </w:rPr>
        <w:t xml:space="preserve">C.3 Koordinační situační výkres </w:t>
      </w:r>
    </w:p>
    <w:p w14:paraId="6CCFF9F3" w14:textId="77777777" w:rsidR="00437EE1" w:rsidRPr="008750A7" w:rsidRDefault="00437EE1" w:rsidP="00437EE1">
      <w:pPr>
        <w:pStyle w:val="Default"/>
        <w:rPr>
          <w:color w:val="auto"/>
          <w:sz w:val="22"/>
          <w:szCs w:val="22"/>
        </w:rPr>
      </w:pPr>
      <w:r w:rsidRPr="008750A7">
        <w:rPr>
          <w:color w:val="auto"/>
          <w:sz w:val="22"/>
          <w:szCs w:val="22"/>
        </w:rPr>
        <w:t xml:space="preserve">a) měřítko 1 : 200 až 1 : 1 000, </w:t>
      </w:r>
    </w:p>
    <w:p w14:paraId="01B4C423" w14:textId="77777777" w:rsidR="00437EE1" w:rsidRDefault="00437EE1" w:rsidP="00437EE1">
      <w:pPr>
        <w:pStyle w:val="Default"/>
        <w:rPr>
          <w:sz w:val="22"/>
          <w:szCs w:val="22"/>
        </w:rPr>
      </w:pPr>
    </w:p>
    <w:p w14:paraId="0ED512B6" w14:textId="77777777" w:rsidR="00437EE1" w:rsidRDefault="00437EE1" w:rsidP="00437EE1">
      <w:pPr>
        <w:pStyle w:val="Default"/>
        <w:rPr>
          <w:sz w:val="22"/>
          <w:szCs w:val="22"/>
        </w:rPr>
      </w:pPr>
    </w:p>
    <w:p w14:paraId="1F3B991A" w14:textId="77777777" w:rsidR="00437EE1" w:rsidRDefault="00437EE1" w:rsidP="00437EE1">
      <w:pPr>
        <w:pStyle w:val="Default"/>
        <w:rPr>
          <w:sz w:val="22"/>
          <w:szCs w:val="22"/>
        </w:rPr>
      </w:pPr>
    </w:p>
    <w:p w14:paraId="4C6D41C7" w14:textId="77777777" w:rsidR="00437EE1" w:rsidRDefault="00437EE1" w:rsidP="00437EE1">
      <w:pPr>
        <w:pStyle w:val="Default"/>
        <w:rPr>
          <w:sz w:val="22"/>
          <w:szCs w:val="22"/>
        </w:rPr>
      </w:pPr>
    </w:p>
    <w:p w14:paraId="16814623" w14:textId="77777777" w:rsidR="00437EE1" w:rsidRDefault="00437EE1" w:rsidP="00437EE1">
      <w:pPr>
        <w:pStyle w:val="Default"/>
        <w:rPr>
          <w:sz w:val="22"/>
          <w:szCs w:val="22"/>
        </w:rPr>
      </w:pPr>
    </w:p>
    <w:p w14:paraId="786C7431" w14:textId="77777777" w:rsidR="00437EE1" w:rsidRDefault="00437EE1" w:rsidP="00437EE1">
      <w:pPr>
        <w:pStyle w:val="Default"/>
        <w:rPr>
          <w:sz w:val="22"/>
          <w:szCs w:val="22"/>
        </w:rPr>
      </w:pPr>
    </w:p>
    <w:p w14:paraId="73B286F1" w14:textId="77777777" w:rsidR="00437EE1" w:rsidRDefault="00437EE1" w:rsidP="00437EE1">
      <w:pPr>
        <w:pStyle w:val="Default"/>
        <w:rPr>
          <w:sz w:val="20"/>
          <w:szCs w:val="20"/>
        </w:rPr>
      </w:pPr>
      <w:r w:rsidRPr="00404C24">
        <w:rPr>
          <w:sz w:val="20"/>
          <w:szCs w:val="20"/>
        </w:rPr>
        <w:t>V Praze</w:t>
      </w:r>
      <w:r>
        <w:rPr>
          <w:sz w:val="20"/>
          <w:szCs w:val="20"/>
        </w:rPr>
        <w:t>,</w:t>
      </w:r>
      <w:r w:rsidRPr="00404C24">
        <w:rPr>
          <w:sz w:val="20"/>
          <w:szCs w:val="20"/>
        </w:rPr>
        <w:t xml:space="preserve"> </w:t>
      </w:r>
      <w:r w:rsidR="00080F3B">
        <w:rPr>
          <w:sz w:val="20"/>
          <w:szCs w:val="20"/>
        </w:rPr>
        <w:t>květen</w:t>
      </w:r>
      <w:r w:rsidRPr="00404C24">
        <w:rPr>
          <w:sz w:val="20"/>
          <w:szCs w:val="20"/>
        </w:rPr>
        <w:t xml:space="preserve"> </w:t>
      </w:r>
      <w:proofErr w:type="gramStart"/>
      <w:r w:rsidRPr="00404C24">
        <w:rPr>
          <w:sz w:val="20"/>
          <w:szCs w:val="20"/>
        </w:rPr>
        <w:t>202</w:t>
      </w:r>
      <w:r w:rsidR="00080F3B">
        <w:rPr>
          <w:sz w:val="20"/>
          <w:szCs w:val="20"/>
        </w:rPr>
        <w:t>4</w:t>
      </w:r>
      <w:r w:rsidRPr="00404C24">
        <w:rPr>
          <w:sz w:val="20"/>
          <w:szCs w:val="20"/>
        </w:rPr>
        <w:tab/>
      </w:r>
      <w:r w:rsidRPr="00404C24">
        <w:rPr>
          <w:sz w:val="20"/>
          <w:szCs w:val="20"/>
        </w:rPr>
        <w:tab/>
      </w:r>
      <w:r w:rsidRPr="00404C24">
        <w:rPr>
          <w:sz w:val="20"/>
          <w:szCs w:val="20"/>
        </w:rPr>
        <w:tab/>
      </w:r>
      <w:r w:rsidRPr="00404C24">
        <w:rPr>
          <w:sz w:val="20"/>
          <w:szCs w:val="20"/>
        </w:rPr>
        <w:tab/>
      </w:r>
      <w:r w:rsidRPr="00404C24">
        <w:rPr>
          <w:sz w:val="20"/>
          <w:szCs w:val="20"/>
        </w:rPr>
        <w:tab/>
      </w:r>
      <w:r w:rsidRPr="00404C24">
        <w:rPr>
          <w:sz w:val="20"/>
          <w:szCs w:val="20"/>
        </w:rPr>
        <w:tab/>
      </w:r>
      <w:r w:rsidRPr="00404C24">
        <w:rPr>
          <w:sz w:val="20"/>
          <w:szCs w:val="20"/>
        </w:rPr>
        <w:tab/>
      </w:r>
      <w:proofErr w:type="spellStart"/>
      <w:r w:rsidRPr="00404C24">
        <w:rPr>
          <w:sz w:val="20"/>
          <w:szCs w:val="20"/>
        </w:rPr>
        <w:t>Ing.arch.I.Březina</w:t>
      </w:r>
      <w:proofErr w:type="spellEnd"/>
      <w:proofErr w:type="gramEnd"/>
    </w:p>
    <w:sectPr w:rsidR="00437EE1">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Verdana">
    <w:panose1 w:val="020B0604030504040204"/>
    <w:charset w:val="EE"/>
    <w:family w:val="swiss"/>
    <w:pitch w:val="variable"/>
    <w:sig w:usb0="A00006FF" w:usb1="4000205B" w:usb2="00000010" w:usb3="00000000" w:csb0="000001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 w:name="Fira Sans">
    <w:altName w:val="Arial"/>
    <w:charset w:val="00"/>
    <w:family w:val="swiss"/>
    <w:pitch w:val="variable"/>
    <w:sig w:usb0="600002FF" w:usb1="00000001"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TimesNewRoman">
    <w:altName w:val="MS Mincho"/>
    <w:panose1 w:val="00000000000000000000"/>
    <w:charset w:val="80"/>
    <w:family w:val="auto"/>
    <w:notTrueType/>
    <w:pitch w:val="default"/>
    <w:sig w:usb0="00000005" w:usb1="08070000" w:usb2="00000010" w:usb3="00000000" w:csb0="00020002" w:csb1="00000000"/>
  </w:font>
  <w:font w:name="Lucida Sans Unicode">
    <w:panose1 w:val="020B0602030504020204"/>
    <w:charset w:val="EE"/>
    <w:family w:val="swiss"/>
    <w:pitch w:val="variable"/>
    <w:sig w:usb0="80000AFF" w:usb1="0000396B" w:usb2="00000000" w:usb3="00000000" w:csb0="000000BF" w:csb1="00000000"/>
  </w:font>
  <w:font w:name="ArialNarrow">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3"/>
    <w:multiLevelType w:val="singleLevel"/>
    <w:tmpl w:val="00000003"/>
    <w:name w:val="WW8Num3"/>
    <w:lvl w:ilvl="0">
      <w:start w:val="3"/>
      <w:numFmt w:val="bullet"/>
      <w:lvlText w:val="-"/>
      <w:lvlJc w:val="left"/>
      <w:pPr>
        <w:tabs>
          <w:tab w:val="num" w:pos="0"/>
        </w:tabs>
        <w:ind w:left="720" w:hanging="360"/>
      </w:pPr>
      <w:rPr>
        <w:rFonts w:ascii="Verdana" w:hAnsi="Verdana" w:cs="Times New Roman"/>
      </w:rPr>
    </w:lvl>
  </w:abstractNum>
  <w:abstractNum w:abstractNumId="1" w15:restartNumberingAfterBreak="0">
    <w:nsid w:val="24D9400B"/>
    <w:multiLevelType w:val="hybridMultilevel"/>
    <w:tmpl w:val="5CAEDBA8"/>
    <w:lvl w:ilvl="0" w:tplc="5CBC18D0">
      <w:start w:val="9"/>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29C231A2"/>
    <w:multiLevelType w:val="hybridMultilevel"/>
    <w:tmpl w:val="B596C3E0"/>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C38FD12">
      <w:numFmt w:val="bullet"/>
      <w:lvlText w:val="-"/>
      <w:lvlJc w:val="left"/>
      <w:pPr>
        <w:ind w:left="2160" w:hanging="360"/>
      </w:pPr>
      <w:rPr>
        <w:rFonts w:ascii="Arial" w:eastAsia="Calibri" w:hAnsi="Arial" w:cs="Aria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CC36429"/>
    <w:multiLevelType w:val="multilevel"/>
    <w:tmpl w:val="B438561A"/>
    <w:lvl w:ilvl="0">
      <w:start w:val="1"/>
      <w:numFmt w:val="decimal"/>
      <w:lvlText w:val="%1)"/>
      <w:lvlJc w:val="left"/>
      <w:pPr>
        <w:tabs>
          <w:tab w:val="num" w:pos="0"/>
        </w:tabs>
        <w:ind w:left="360" w:hanging="360"/>
      </w:pPr>
    </w:lvl>
    <w:lvl w:ilvl="1">
      <w:start w:val="1"/>
      <w:numFmt w:val="lowerLetter"/>
      <w:lvlText w:val="%2)"/>
      <w:lvlJc w:val="left"/>
      <w:pPr>
        <w:tabs>
          <w:tab w:val="num" w:pos="1495"/>
        </w:tabs>
        <w:ind w:left="1495"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33CE2C17"/>
    <w:multiLevelType w:val="hybridMultilevel"/>
    <w:tmpl w:val="5CAEDBA8"/>
    <w:lvl w:ilvl="0" w:tplc="5CBC18D0">
      <w:start w:val="9"/>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37335BDE"/>
    <w:multiLevelType w:val="hybridMultilevel"/>
    <w:tmpl w:val="AA3A08C8"/>
    <w:lvl w:ilvl="0" w:tplc="513E35DA">
      <w:numFmt w:val="bullet"/>
      <w:pStyle w:val="Odrka2"/>
      <w:lvlText w:val="-"/>
      <w:lvlJc w:val="left"/>
      <w:pPr>
        <w:ind w:left="840" w:hanging="360"/>
      </w:pPr>
      <w:rPr>
        <w:rFonts w:ascii="Tahoma" w:eastAsia="Times New Roman" w:hAnsi="Tahoma" w:cs="Tahoma" w:hint="default"/>
        <w:color w:val="auto"/>
      </w:rPr>
    </w:lvl>
    <w:lvl w:ilvl="1" w:tplc="04050003" w:tentative="1">
      <w:start w:val="1"/>
      <w:numFmt w:val="bullet"/>
      <w:lvlText w:val="o"/>
      <w:lvlJc w:val="left"/>
      <w:pPr>
        <w:ind w:left="1560" w:hanging="360"/>
      </w:pPr>
      <w:rPr>
        <w:rFonts w:ascii="Courier New" w:hAnsi="Courier New" w:cs="Courier New" w:hint="default"/>
      </w:rPr>
    </w:lvl>
    <w:lvl w:ilvl="2" w:tplc="04050005" w:tentative="1">
      <w:start w:val="1"/>
      <w:numFmt w:val="bullet"/>
      <w:lvlText w:val=""/>
      <w:lvlJc w:val="left"/>
      <w:pPr>
        <w:ind w:left="2280" w:hanging="360"/>
      </w:pPr>
      <w:rPr>
        <w:rFonts w:ascii="Wingdings" w:hAnsi="Wingdings" w:hint="default"/>
      </w:rPr>
    </w:lvl>
    <w:lvl w:ilvl="3" w:tplc="04050001" w:tentative="1">
      <w:start w:val="1"/>
      <w:numFmt w:val="bullet"/>
      <w:lvlText w:val=""/>
      <w:lvlJc w:val="left"/>
      <w:pPr>
        <w:ind w:left="3000" w:hanging="360"/>
      </w:pPr>
      <w:rPr>
        <w:rFonts w:ascii="Symbol" w:hAnsi="Symbol" w:hint="default"/>
      </w:rPr>
    </w:lvl>
    <w:lvl w:ilvl="4" w:tplc="04050003" w:tentative="1">
      <w:start w:val="1"/>
      <w:numFmt w:val="bullet"/>
      <w:lvlText w:val="o"/>
      <w:lvlJc w:val="left"/>
      <w:pPr>
        <w:ind w:left="3720" w:hanging="360"/>
      </w:pPr>
      <w:rPr>
        <w:rFonts w:ascii="Courier New" w:hAnsi="Courier New" w:cs="Courier New" w:hint="default"/>
      </w:rPr>
    </w:lvl>
    <w:lvl w:ilvl="5" w:tplc="04050005" w:tentative="1">
      <w:start w:val="1"/>
      <w:numFmt w:val="bullet"/>
      <w:lvlText w:val=""/>
      <w:lvlJc w:val="left"/>
      <w:pPr>
        <w:ind w:left="4440" w:hanging="360"/>
      </w:pPr>
      <w:rPr>
        <w:rFonts w:ascii="Wingdings" w:hAnsi="Wingdings" w:hint="default"/>
      </w:rPr>
    </w:lvl>
    <w:lvl w:ilvl="6" w:tplc="04050001" w:tentative="1">
      <w:start w:val="1"/>
      <w:numFmt w:val="bullet"/>
      <w:lvlText w:val=""/>
      <w:lvlJc w:val="left"/>
      <w:pPr>
        <w:ind w:left="5160" w:hanging="360"/>
      </w:pPr>
      <w:rPr>
        <w:rFonts w:ascii="Symbol" w:hAnsi="Symbol" w:hint="default"/>
      </w:rPr>
    </w:lvl>
    <w:lvl w:ilvl="7" w:tplc="04050003" w:tentative="1">
      <w:start w:val="1"/>
      <w:numFmt w:val="bullet"/>
      <w:lvlText w:val="o"/>
      <w:lvlJc w:val="left"/>
      <w:pPr>
        <w:ind w:left="5880" w:hanging="360"/>
      </w:pPr>
      <w:rPr>
        <w:rFonts w:ascii="Courier New" w:hAnsi="Courier New" w:cs="Courier New" w:hint="default"/>
      </w:rPr>
    </w:lvl>
    <w:lvl w:ilvl="8" w:tplc="04050005" w:tentative="1">
      <w:start w:val="1"/>
      <w:numFmt w:val="bullet"/>
      <w:lvlText w:val=""/>
      <w:lvlJc w:val="left"/>
      <w:pPr>
        <w:ind w:left="6600" w:hanging="360"/>
      </w:pPr>
      <w:rPr>
        <w:rFonts w:ascii="Wingdings" w:hAnsi="Wingdings" w:hint="default"/>
      </w:rPr>
    </w:lvl>
  </w:abstractNum>
  <w:abstractNum w:abstractNumId="6" w15:restartNumberingAfterBreak="0">
    <w:nsid w:val="42F02C41"/>
    <w:multiLevelType w:val="multilevel"/>
    <w:tmpl w:val="0F0A377A"/>
    <w:lvl w:ilvl="0">
      <w:start w:val="1"/>
      <w:numFmt w:val="bullet"/>
      <w:lvlText w:val=""/>
      <w:lvlJc w:val="left"/>
      <w:pPr>
        <w:tabs>
          <w:tab w:val="num" w:pos="0"/>
        </w:tabs>
        <w:ind w:left="360" w:hanging="360"/>
      </w:pPr>
      <w:rPr>
        <w:rFonts w:ascii="Symbol" w:hAnsi="Symbol" w:hint="default"/>
      </w:rPr>
    </w:lvl>
    <w:lvl w:ilvl="1">
      <w:start w:val="1"/>
      <w:numFmt w:val="lowerLetter"/>
      <w:lvlText w:val="%2)"/>
      <w:lvlJc w:val="left"/>
      <w:pPr>
        <w:tabs>
          <w:tab w:val="num" w:pos="1495"/>
        </w:tabs>
        <w:ind w:left="1495"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43C64A89"/>
    <w:multiLevelType w:val="multilevel"/>
    <w:tmpl w:val="0D04D196"/>
    <w:lvl w:ilvl="0">
      <w:start w:val="1"/>
      <w:numFmt w:val="bullet"/>
      <w:pStyle w:val="odrky"/>
      <w:lvlText w:val="-"/>
      <w:lvlJc w:val="left"/>
      <w:pPr>
        <w:tabs>
          <w:tab w:val="num" w:pos="360"/>
        </w:tabs>
        <w:ind w:left="360" w:hanging="360"/>
      </w:pPr>
      <w:rPr>
        <w:rFonts w:ascii="Century Gothic" w:hAnsi="Century Gothic" w:hint="default"/>
        <w:sz w:val="16"/>
      </w:rPr>
    </w:lvl>
    <w:lvl w:ilvl="1">
      <w:start w:val="1"/>
      <w:numFmt w:val="bullet"/>
      <w:lvlText w:val="-"/>
      <w:lvlJc w:val="left"/>
      <w:pPr>
        <w:tabs>
          <w:tab w:val="num" w:pos="720"/>
        </w:tabs>
        <w:ind w:left="720" w:hanging="363"/>
      </w:pPr>
      <w:rPr>
        <w:rFonts w:ascii="Century Gothic" w:hAnsi="Century Gothic" w:hint="default"/>
        <w:sz w:val="16"/>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Times New Roman"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Times New Roman" w:hint="default"/>
      </w:rPr>
    </w:lvl>
    <w:lvl w:ilvl="8">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47E73456"/>
    <w:multiLevelType w:val="hybridMultilevel"/>
    <w:tmpl w:val="FEAE25BA"/>
    <w:lvl w:ilvl="0" w:tplc="04050011">
      <w:start w:val="1"/>
      <w:numFmt w:val="bullet"/>
      <w:pStyle w:val="CZOdrky0"/>
      <w:lvlText w:val="o"/>
      <w:lvlJc w:val="left"/>
      <w:pPr>
        <w:ind w:left="1211" w:hanging="360"/>
      </w:pPr>
      <w:rPr>
        <w:rFonts w:ascii="Courier New" w:hAnsi="Courier New" w:cs="Courier New" w:hint="default"/>
      </w:rPr>
    </w:lvl>
    <w:lvl w:ilvl="1" w:tplc="04050019" w:tentative="1">
      <w:start w:val="1"/>
      <w:numFmt w:val="bullet"/>
      <w:lvlText w:val="o"/>
      <w:lvlJc w:val="left"/>
      <w:pPr>
        <w:ind w:left="1865" w:hanging="360"/>
      </w:pPr>
      <w:rPr>
        <w:rFonts w:ascii="Courier New" w:hAnsi="Courier New" w:cs="Courier New" w:hint="default"/>
      </w:rPr>
    </w:lvl>
    <w:lvl w:ilvl="2" w:tplc="0405001B" w:tentative="1">
      <w:start w:val="1"/>
      <w:numFmt w:val="bullet"/>
      <w:lvlText w:val=""/>
      <w:lvlJc w:val="left"/>
      <w:pPr>
        <w:ind w:left="2585" w:hanging="360"/>
      </w:pPr>
      <w:rPr>
        <w:rFonts w:ascii="Wingdings" w:hAnsi="Wingdings" w:hint="default"/>
      </w:rPr>
    </w:lvl>
    <w:lvl w:ilvl="3" w:tplc="0405000F" w:tentative="1">
      <w:start w:val="1"/>
      <w:numFmt w:val="bullet"/>
      <w:lvlText w:val=""/>
      <w:lvlJc w:val="left"/>
      <w:pPr>
        <w:ind w:left="3305" w:hanging="360"/>
      </w:pPr>
      <w:rPr>
        <w:rFonts w:ascii="Symbol" w:hAnsi="Symbol" w:hint="default"/>
      </w:rPr>
    </w:lvl>
    <w:lvl w:ilvl="4" w:tplc="04050019" w:tentative="1">
      <w:start w:val="1"/>
      <w:numFmt w:val="bullet"/>
      <w:lvlText w:val="o"/>
      <w:lvlJc w:val="left"/>
      <w:pPr>
        <w:ind w:left="4025" w:hanging="360"/>
      </w:pPr>
      <w:rPr>
        <w:rFonts w:ascii="Courier New" w:hAnsi="Courier New" w:cs="Courier New" w:hint="default"/>
      </w:rPr>
    </w:lvl>
    <w:lvl w:ilvl="5" w:tplc="0405001B" w:tentative="1">
      <w:start w:val="1"/>
      <w:numFmt w:val="bullet"/>
      <w:lvlText w:val=""/>
      <w:lvlJc w:val="left"/>
      <w:pPr>
        <w:ind w:left="4745" w:hanging="360"/>
      </w:pPr>
      <w:rPr>
        <w:rFonts w:ascii="Wingdings" w:hAnsi="Wingdings" w:hint="default"/>
      </w:rPr>
    </w:lvl>
    <w:lvl w:ilvl="6" w:tplc="0405000F" w:tentative="1">
      <w:start w:val="1"/>
      <w:numFmt w:val="bullet"/>
      <w:lvlText w:val=""/>
      <w:lvlJc w:val="left"/>
      <w:pPr>
        <w:ind w:left="5465" w:hanging="360"/>
      </w:pPr>
      <w:rPr>
        <w:rFonts w:ascii="Symbol" w:hAnsi="Symbol" w:hint="default"/>
      </w:rPr>
    </w:lvl>
    <w:lvl w:ilvl="7" w:tplc="04050019" w:tentative="1">
      <w:start w:val="1"/>
      <w:numFmt w:val="bullet"/>
      <w:lvlText w:val="o"/>
      <w:lvlJc w:val="left"/>
      <w:pPr>
        <w:ind w:left="6185" w:hanging="360"/>
      </w:pPr>
      <w:rPr>
        <w:rFonts w:ascii="Courier New" w:hAnsi="Courier New" w:cs="Courier New" w:hint="default"/>
      </w:rPr>
    </w:lvl>
    <w:lvl w:ilvl="8" w:tplc="0405001B" w:tentative="1">
      <w:start w:val="1"/>
      <w:numFmt w:val="bullet"/>
      <w:lvlText w:val=""/>
      <w:lvlJc w:val="left"/>
      <w:pPr>
        <w:ind w:left="6905" w:hanging="360"/>
      </w:pPr>
      <w:rPr>
        <w:rFonts w:ascii="Wingdings" w:hAnsi="Wingdings" w:hint="default"/>
      </w:rPr>
    </w:lvl>
  </w:abstractNum>
  <w:abstractNum w:abstractNumId="9" w15:restartNumberingAfterBreak="0">
    <w:nsid w:val="49DB1EF0"/>
    <w:multiLevelType w:val="multilevel"/>
    <w:tmpl w:val="B438561A"/>
    <w:lvl w:ilvl="0">
      <w:start w:val="1"/>
      <w:numFmt w:val="decimal"/>
      <w:lvlText w:val="%1)"/>
      <w:lvlJc w:val="left"/>
      <w:pPr>
        <w:tabs>
          <w:tab w:val="num" w:pos="0"/>
        </w:tabs>
        <w:ind w:left="360" w:hanging="360"/>
      </w:pPr>
    </w:lvl>
    <w:lvl w:ilvl="1">
      <w:start w:val="1"/>
      <w:numFmt w:val="lowerLetter"/>
      <w:lvlText w:val="%2)"/>
      <w:lvlJc w:val="left"/>
      <w:pPr>
        <w:tabs>
          <w:tab w:val="num" w:pos="1495"/>
        </w:tabs>
        <w:ind w:left="1495"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5F266DF6"/>
    <w:multiLevelType w:val="hybridMultilevel"/>
    <w:tmpl w:val="84D08878"/>
    <w:lvl w:ilvl="0" w:tplc="3912DF34">
      <w:numFmt w:val="bullet"/>
      <w:lvlText w:val="-"/>
      <w:lvlJc w:val="left"/>
      <w:pPr>
        <w:ind w:left="720" w:hanging="360"/>
      </w:pPr>
      <w:rPr>
        <w:rFonts w:ascii="Yu Gothic" w:eastAsia="Yu Gothic" w:hAnsi="Yu Gothic" w:cstheme="minorBidi" w:hint="eastAsia"/>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61862BF8"/>
    <w:multiLevelType w:val="hybridMultilevel"/>
    <w:tmpl w:val="0060BC7E"/>
    <w:lvl w:ilvl="0" w:tplc="41BE6B82">
      <w:start w:val="1"/>
      <w:numFmt w:val="decimal"/>
      <w:pStyle w:val="Nadpis1"/>
      <w:lvlText w:val="%1."/>
      <w:lvlJc w:val="left"/>
      <w:pPr>
        <w:ind w:left="901" w:hanging="360"/>
      </w:pPr>
    </w:lvl>
    <w:lvl w:ilvl="1" w:tplc="04050019" w:tentative="1">
      <w:start w:val="1"/>
      <w:numFmt w:val="lowerLetter"/>
      <w:lvlText w:val="%2."/>
      <w:lvlJc w:val="left"/>
      <w:pPr>
        <w:ind w:left="1621" w:hanging="360"/>
      </w:pPr>
    </w:lvl>
    <w:lvl w:ilvl="2" w:tplc="0405001B" w:tentative="1">
      <w:start w:val="1"/>
      <w:numFmt w:val="lowerRoman"/>
      <w:lvlText w:val="%3."/>
      <w:lvlJc w:val="right"/>
      <w:pPr>
        <w:ind w:left="2341" w:hanging="180"/>
      </w:pPr>
    </w:lvl>
    <w:lvl w:ilvl="3" w:tplc="0405000F" w:tentative="1">
      <w:start w:val="1"/>
      <w:numFmt w:val="decimal"/>
      <w:lvlText w:val="%4."/>
      <w:lvlJc w:val="left"/>
      <w:pPr>
        <w:ind w:left="3061" w:hanging="360"/>
      </w:pPr>
    </w:lvl>
    <w:lvl w:ilvl="4" w:tplc="04050019" w:tentative="1">
      <w:start w:val="1"/>
      <w:numFmt w:val="lowerLetter"/>
      <w:lvlText w:val="%5."/>
      <w:lvlJc w:val="left"/>
      <w:pPr>
        <w:ind w:left="3781" w:hanging="360"/>
      </w:pPr>
    </w:lvl>
    <w:lvl w:ilvl="5" w:tplc="0405001B" w:tentative="1">
      <w:start w:val="1"/>
      <w:numFmt w:val="lowerRoman"/>
      <w:lvlText w:val="%6."/>
      <w:lvlJc w:val="right"/>
      <w:pPr>
        <w:ind w:left="4501" w:hanging="180"/>
      </w:pPr>
    </w:lvl>
    <w:lvl w:ilvl="6" w:tplc="0405000F" w:tentative="1">
      <w:start w:val="1"/>
      <w:numFmt w:val="decimal"/>
      <w:lvlText w:val="%7."/>
      <w:lvlJc w:val="left"/>
      <w:pPr>
        <w:ind w:left="5221" w:hanging="360"/>
      </w:pPr>
    </w:lvl>
    <w:lvl w:ilvl="7" w:tplc="04050019" w:tentative="1">
      <w:start w:val="1"/>
      <w:numFmt w:val="lowerLetter"/>
      <w:lvlText w:val="%8."/>
      <w:lvlJc w:val="left"/>
      <w:pPr>
        <w:ind w:left="5941" w:hanging="360"/>
      </w:pPr>
    </w:lvl>
    <w:lvl w:ilvl="8" w:tplc="0405001B" w:tentative="1">
      <w:start w:val="1"/>
      <w:numFmt w:val="lowerRoman"/>
      <w:lvlText w:val="%9."/>
      <w:lvlJc w:val="right"/>
      <w:pPr>
        <w:ind w:left="6661" w:hanging="180"/>
      </w:pPr>
    </w:lvl>
  </w:abstractNum>
  <w:abstractNum w:abstractNumId="12" w15:restartNumberingAfterBreak="0">
    <w:nsid w:val="665D5772"/>
    <w:multiLevelType w:val="hybridMultilevel"/>
    <w:tmpl w:val="77B617C0"/>
    <w:lvl w:ilvl="0" w:tplc="00000003">
      <w:start w:val="3"/>
      <w:numFmt w:val="bullet"/>
      <w:lvlText w:val="-"/>
      <w:lvlJc w:val="left"/>
      <w:pPr>
        <w:ind w:left="720" w:hanging="360"/>
      </w:pPr>
      <w:rPr>
        <w:rFonts w:ascii="Verdana" w:hAnsi="Verdan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6C137381"/>
    <w:multiLevelType w:val="multilevel"/>
    <w:tmpl w:val="B438561A"/>
    <w:lvl w:ilvl="0">
      <w:start w:val="1"/>
      <w:numFmt w:val="decimal"/>
      <w:lvlText w:val="%1)"/>
      <w:lvlJc w:val="left"/>
      <w:pPr>
        <w:tabs>
          <w:tab w:val="num" w:pos="0"/>
        </w:tabs>
        <w:ind w:left="360" w:hanging="360"/>
      </w:pPr>
    </w:lvl>
    <w:lvl w:ilvl="1">
      <w:start w:val="1"/>
      <w:numFmt w:val="lowerLetter"/>
      <w:lvlText w:val="%2)"/>
      <w:lvlJc w:val="left"/>
      <w:pPr>
        <w:tabs>
          <w:tab w:val="num" w:pos="1495"/>
        </w:tabs>
        <w:ind w:left="1495"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74D3169C"/>
    <w:multiLevelType w:val="hybridMultilevel"/>
    <w:tmpl w:val="419C5E5A"/>
    <w:lvl w:ilvl="0" w:tplc="7DE06BAC">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F6238EC"/>
    <w:multiLevelType w:val="hybridMultilevel"/>
    <w:tmpl w:val="C072812E"/>
    <w:lvl w:ilvl="0" w:tplc="DC1CB49C">
      <w:start w:val="1"/>
      <w:numFmt w:val="bullet"/>
      <w:lvlText w:val=""/>
      <w:lvlJc w:val="left"/>
      <w:pPr>
        <w:ind w:left="1423" w:hanging="360"/>
      </w:pPr>
      <w:rPr>
        <w:rFonts w:ascii="Symbol" w:hAnsi="Symbol" w:hint="default"/>
        <w:color w:val="auto"/>
      </w:rPr>
    </w:lvl>
    <w:lvl w:ilvl="1" w:tplc="04050003" w:tentative="1">
      <w:start w:val="1"/>
      <w:numFmt w:val="bullet"/>
      <w:lvlText w:val="o"/>
      <w:lvlJc w:val="left"/>
      <w:pPr>
        <w:ind w:left="2143" w:hanging="360"/>
      </w:pPr>
      <w:rPr>
        <w:rFonts w:ascii="Courier New" w:hAnsi="Courier New" w:cs="Courier New" w:hint="default"/>
      </w:rPr>
    </w:lvl>
    <w:lvl w:ilvl="2" w:tplc="04050005" w:tentative="1">
      <w:start w:val="1"/>
      <w:numFmt w:val="bullet"/>
      <w:lvlText w:val=""/>
      <w:lvlJc w:val="left"/>
      <w:pPr>
        <w:ind w:left="2863" w:hanging="360"/>
      </w:pPr>
      <w:rPr>
        <w:rFonts w:ascii="Wingdings" w:hAnsi="Wingdings" w:hint="default"/>
      </w:rPr>
    </w:lvl>
    <w:lvl w:ilvl="3" w:tplc="04050001" w:tentative="1">
      <w:start w:val="1"/>
      <w:numFmt w:val="bullet"/>
      <w:lvlText w:val=""/>
      <w:lvlJc w:val="left"/>
      <w:pPr>
        <w:ind w:left="3583" w:hanging="360"/>
      </w:pPr>
      <w:rPr>
        <w:rFonts w:ascii="Symbol" w:hAnsi="Symbol" w:hint="default"/>
      </w:rPr>
    </w:lvl>
    <w:lvl w:ilvl="4" w:tplc="04050003" w:tentative="1">
      <w:start w:val="1"/>
      <w:numFmt w:val="bullet"/>
      <w:lvlText w:val="o"/>
      <w:lvlJc w:val="left"/>
      <w:pPr>
        <w:ind w:left="4303" w:hanging="360"/>
      </w:pPr>
      <w:rPr>
        <w:rFonts w:ascii="Courier New" w:hAnsi="Courier New" w:cs="Courier New" w:hint="default"/>
      </w:rPr>
    </w:lvl>
    <w:lvl w:ilvl="5" w:tplc="04050005" w:tentative="1">
      <w:start w:val="1"/>
      <w:numFmt w:val="bullet"/>
      <w:lvlText w:val=""/>
      <w:lvlJc w:val="left"/>
      <w:pPr>
        <w:ind w:left="5023" w:hanging="360"/>
      </w:pPr>
      <w:rPr>
        <w:rFonts w:ascii="Wingdings" w:hAnsi="Wingdings" w:hint="default"/>
      </w:rPr>
    </w:lvl>
    <w:lvl w:ilvl="6" w:tplc="04050001" w:tentative="1">
      <w:start w:val="1"/>
      <w:numFmt w:val="bullet"/>
      <w:lvlText w:val=""/>
      <w:lvlJc w:val="left"/>
      <w:pPr>
        <w:ind w:left="5743" w:hanging="360"/>
      </w:pPr>
      <w:rPr>
        <w:rFonts w:ascii="Symbol" w:hAnsi="Symbol" w:hint="default"/>
      </w:rPr>
    </w:lvl>
    <w:lvl w:ilvl="7" w:tplc="04050003" w:tentative="1">
      <w:start w:val="1"/>
      <w:numFmt w:val="bullet"/>
      <w:lvlText w:val="o"/>
      <w:lvlJc w:val="left"/>
      <w:pPr>
        <w:ind w:left="6463" w:hanging="360"/>
      </w:pPr>
      <w:rPr>
        <w:rFonts w:ascii="Courier New" w:hAnsi="Courier New" w:cs="Courier New" w:hint="default"/>
      </w:rPr>
    </w:lvl>
    <w:lvl w:ilvl="8" w:tplc="04050005" w:tentative="1">
      <w:start w:val="1"/>
      <w:numFmt w:val="bullet"/>
      <w:lvlText w:val=""/>
      <w:lvlJc w:val="left"/>
      <w:pPr>
        <w:ind w:left="7183" w:hanging="360"/>
      </w:pPr>
      <w:rPr>
        <w:rFonts w:ascii="Wingdings" w:hAnsi="Wingdings" w:hint="default"/>
      </w:rPr>
    </w:lvl>
  </w:abstractNum>
  <w:num w:numId="1" w16cid:durableId="1080785357">
    <w:abstractNumId w:val="7"/>
  </w:num>
  <w:num w:numId="2" w16cid:durableId="1307777634">
    <w:abstractNumId w:val="0"/>
  </w:num>
  <w:num w:numId="3" w16cid:durableId="25759271">
    <w:abstractNumId w:val="14"/>
  </w:num>
  <w:num w:numId="4" w16cid:durableId="898709035">
    <w:abstractNumId w:val="12"/>
  </w:num>
  <w:num w:numId="5" w16cid:durableId="1070814754">
    <w:abstractNumId w:val="13"/>
  </w:num>
  <w:num w:numId="6" w16cid:durableId="1928494020">
    <w:abstractNumId w:val="9"/>
  </w:num>
  <w:num w:numId="7" w16cid:durableId="1806727981">
    <w:abstractNumId w:val="3"/>
  </w:num>
  <w:num w:numId="8" w16cid:durableId="859204379">
    <w:abstractNumId w:val="6"/>
  </w:num>
  <w:num w:numId="9" w16cid:durableId="1997758862">
    <w:abstractNumId w:val="10"/>
  </w:num>
  <w:num w:numId="10" w16cid:durableId="1979340136">
    <w:abstractNumId w:val="2"/>
  </w:num>
  <w:num w:numId="11" w16cid:durableId="1351032695">
    <w:abstractNumId w:val="5"/>
  </w:num>
  <w:num w:numId="12" w16cid:durableId="556891928">
    <w:abstractNumId w:val="11"/>
  </w:num>
  <w:num w:numId="13" w16cid:durableId="864559883">
    <w:abstractNumId w:val="15"/>
  </w:num>
  <w:num w:numId="14" w16cid:durableId="882519378">
    <w:abstractNumId w:val="4"/>
  </w:num>
  <w:num w:numId="15" w16cid:durableId="238756143">
    <w:abstractNumId w:val="1"/>
  </w:num>
  <w:num w:numId="16" w16cid:durableId="190147446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7EE1"/>
    <w:rsid w:val="00080F3B"/>
    <w:rsid w:val="000D5868"/>
    <w:rsid w:val="000E3272"/>
    <w:rsid w:val="0016146D"/>
    <w:rsid w:val="001B3299"/>
    <w:rsid w:val="00213879"/>
    <w:rsid w:val="002C6893"/>
    <w:rsid w:val="002D4606"/>
    <w:rsid w:val="00350961"/>
    <w:rsid w:val="00361479"/>
    <w:rsid w:val="00392EE7"/>
    <w:rsid w:val="003F54D2"/>
    <w:rsid w:val="00437EE1"/>
    <w:rsid w:val="005600E0"/>
    <w:rsid w:val="005652C9"/>
    <w:rsid w:val="0058080C"/>
    <w:rsid w:val="00670BF4"/>
    <w:rsid w:val="00683A76"/>
    <w:rsid w:val="00692F89"/>
    <w:rsid w:val="006D7978"/>
    <w:rsid w:val="006E2A28"/>
    <w:rsid w:val="006F3F83"/>
    <w:rsid w:val="006F6753"/>
    <w:rsid w:val="007378CE"/>
    <w:rsid w:val="007414F4"/>
    <w:rsid w:val="007721F4"/>
    <w:rsid w:val="007C04F0"/>
    <w:rsid w:val="007C675A"/>
    <w:rsid w:val="00805D82"/>
    <w:rsid w:val="00845961"/>
    <w:rsid w:val="008D19D2"/>
    <w:rsid w:val="00973BE3"/>
    <w:rsid w:val="00A01B52"/>
    <w:rsid w:val="00AB325A"/>
    <w:rsid w:val="00AE6DD1"/>
    <w:rsid w:val="00B01B05"/>
    <w:rsid w:val="00B13169"/>
    <w:rsid w:val="00B15E59"/>
    <w:rsid w:val="00B334D7"/>
    <w:rsid w:val="00BA38E4"/>
    <w:rsid w:val="00BF0C3F"/>
    <w:rsid w:val="00C05085"/>
    <w:rsid w:val="00C16353"/>
    <w:rsid w:val="00C41EA9"/>
    <w:rsid w:val="00CA2501"/>
    <w:rsid w:val="00D66F63"/>
    <w:rsid w:val="00D808B9"/>
    <w:rsid w:val="00D94996"/>
    <w:rsid w:val="00DC42E8"/>
    <w:rsid w:val="00DF092B"/>
    <w:rsid w:val="00E47193"/>
    <w:rsid w:val="00EE3EE8"/>
    <w:rsid w:val="00F874E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14:docId w14:val="27C44A53"/>
  <w15:chartTrackingRefBased/>
  <w15:docId w15:val="{18CDACAE-5757-4E46-A0A0-175ACA45F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437EE1"/>
  </w:style>
  <w:style w:type="paragraph" w:styleId="Nadpis1">
    <w:name w:val="heading 1"/>
    <w:basedOn w:val="Normln"/>
    <w:link w:val="Nadpis1Char"/>
    <w:uiPriority w:val="9"/>
    <w:qFormat/>
    <w:rsid w:val="00437EE1"/>
    <w:pPr>
      <w:widowControl w:val="0"/>
      <w:numPr>
        <w:numId w:val="12"/>
      </w:numPr>
      <w:autoSpaceDE w:val="0"/>
      <w:autoSpaceDN w:val="0"/>
      <w:spacing w:before="120" w:after="120" w:line="240" w:lineRule="auto"/>
      <w:ind w:left="397" w:firstLine="0"/>
      <w:jc w:val="both"/>
      <w:outlineLvl w:val="0"/>
    </w:pPr>
    <w:rPr>
      <w:rFonts w:ascii="Fira Sans" w:eastAsia="Arial" w:hAnsi="Fira Sans" w:cs="Arial"/>
      <w:b/>
      <w:bCs/>
      <w:sz w:val="32"/>
      <w:szCs w:val="26"/>
    </w:rPr>
  </w:style>
  <w:style w:type="paragraph" w:styleId="Nadpis2">
    <w:name w:val="heading 2"/>
    <w:basedOn w:val="Normln"/>
    <w:next w:val="Normln"/>
    <w:link w:val="Nadpis2Char"/>
    <w:uiPriority w:val="9"/>
    <w:unhideWhenUsed/>
    <w:qFormat/>
    <w:rsid w:val="00437EE1"/>
    <w:pPr>
      <w:keepNext/>
      <w:keepLines/>
      <w:framePr w:wrap="around" w:vAnchor="text" w:hAnchor="text" w:y="1"/>
      <w:spacing w:before="40" w:after="0" w:line="240" w:lineRule="auto"/>
      <w:jc w:val="both"/>
      <w:outlineLvl w:val="1"/>
    </w:pPr>
    <w:rPr>
      <w:rFonts w:ascii="Fira Sans" w:eastAsiaTheme="majorEastAsia" w:hAnsi="Fira Sans" w:cstheme="majorBidi"/>
      <w:b/>
      <w:sz w:val="24"/>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437EE1"/>
    <w:rPr>
      <w:rFonts w:ascii="Fira Sans" w:eastAsia="Arial" w:hAnsi="Fira Sans" w:cs="Arial"/>
      <w:b/>
      <w:bCs/>
      <w:sz w:val="32"/>
      <w:szCs w:val="26"/>
    </w:rPr>
  </w:style>
  <w:style w:type="character" w:customStyle="1" w:styleId="Nadpis2Char">
    <w:name w:val="Nadpis 2 Char"/>
    <w:basedOn w:val="Standardnpsmoodstavce"/>
    <w:link w:val="Nadpis2"/>
    <w:uiPriority w:val="9"/>
    <w:rsid w:val="00437EE1"/>
    <w:rPr>
      <w:rFonts w:ascii="Fira Sans" w:eastAsiaTheme="majorEastAsia" w:hAnsi="Fira Sans" w:cstheme="majorBidi"/>
      <w:b/>
      <w:sz w:val="24"/>
      <w:szCs w:val="26"/>
    </w:rPr>
  </w:style>
  <w:style w:type="paragraph" w:customStyle="1" w:styleId="Default">
    <w:name w:val="Default"/>
    <w:rsid w:val="00437EE1"/>
    <w:pPr>
      <w:autoSpaceDE w:val="0"/>
      <w:autoSpaceDN w:val="0"/>
      <w:adjustRightInd w:val="0"/>
      <w:spacing w:after="0" w:line="240" w:lineRule="auto"/>
    </w:pPr>
    <w:rPr>
      <w:rFonts w:ascii="Arial" w:hAnsi="Arial" w:cs="Arial"/>
      <w:color w:val="000000"/>
      <w:sz w:val="24"/>
      <w:szCs w:val="24"/>
    </w:rPr>
  </w:style>
  <w:style w:type="character" w:styleId="Hypertextovodkaz">
    <w:name w:val="Hyperlink"/>
    <w:basedOn w:val="Standardnpsmoodstavce"/>
    <w:uiPriority w:val="99"/>
    <w:unhideWhenUsed/>
    <w:rsid w:val="00437EE1"/>
    <w:rPr>
      <w:color w:val="0563C1" w:themeColor="hyperlink"/>
      <w:u w:val="single"/>
    </w:rPr>
  </w:style>
  <w:style w:type="paragraph" w:customStyle="1" w:styleId="odrky">
    <w:name w:val="odrážky"/>
    <w:basedOn w:val="Normln"/>
    <w:rsid w:val="00437EE1"/>
    <w:pPr>
      <w:numPr>
        <w:numId w:val="1"/>
      </w:numPr>
      <w:spacing w:after="0" w:line="240" w:lineRule="auto"/>
      <w:jc w:val="both"/>
    </w:pPr>
    <w:rPr>
      <w:rFonts w:ascii="Century Gothic" w:hAnsi="Century Gothic" w:cs="Times New Roman"/>
      <w:sz w:val="20"/>
      <w:szCs w:val="20"/>
      <w:lang w:eastAsia="cs-CZ"/>
    </w:rPr>
  </w:style>
  <w:style w:type="paragraph" w:styleId="Normlnweb">
    <w:name w:val="Normal (Web)"/>
    <w:basedOn w:val="Normln"/>
    <w:uiPriority w:val="99"/>
    <w:unhideWhenUsed/>
    <w:rsid w:val="00437EE1"/>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Bezmezer">
    <w:name w:val="No Spacing"/>
    <w:aliases w:val="2st. normální"/>
    <w:link w:val="BezmezerChar"/>
    <w:uiPriority w:val="1"/>
    <w:qFormat/>
    <w:rsid w:val="00437EE1"/>
    <w:pPr>
      <w:spacing w:after="0" w:line="240" w:lineRule="auto"/>
    </w:pPr>
  </w:style>
  <w:style w:type="paragraph" w:styleId="Odstavecseseznamem">
    <w:name w:val="List Paragraph"/>
    <w:basedOn w:val="Normln"/>
    <w:uiPriority w:val="1"/>
    <w:qFormat/>
    <w:rsid w:val="00437EE1"/>
    <w:pPr>
      <w:spacing w:after="0" w:line="240" w:lineRule="auto"/>
      <w:ind w:left="708"/>
    </w:pPr>
    <w:rPr>
      <w:rFonts w:ascii="Verdana" w:eastAsia="Times New Roman" w:hAnsi="Verdana" w:cs="Times New Roman"/>
      <w:sz w:val="20"/>
      <w:szCs w:val="24"/>
      <w:lang w:eastAsia="cs-CZ"/>
    </w:rPr>
  </w:style>
  <w:style w:type="character" w:customStyle="1" w:styleId="BezmezerChar">
    <w:name w:val="Bez mezer Char"/>
    <w:aliases w:val="2st. normální Char"/>
    <w:basedOn w:val="Standardnpsmoodstavce"/>
    <w:link w:val="Bezmezer"/>
    <w:uiPriority w:val="1"/>
    <w:rsid w:val="00437EE1"/>
  </w:style>
  <w:style w:type="paragraph" w:customStyle="1" w:styleId="Odstavec">
    <w:name w:val="Odstavec~"/>
    <w:basedOn w:val="Normln"/>
    <w:rsid w:val="00437EE1"/>
    <w:pPr>
      <w:widowControl w:val="0"/>
      <w:tabs>
        <w:tab w:val="left" w:pos="1191"/>
        <w:tab w:val="left" w:pos="1644"/>
        <w:tab w:val="left" w:pos="2552"/>
        <w:tab w:val="left" w:pos="2665"/>
        <w:tab w:val="left" w:pos="5954"/>
        <w:tab w:val="left" w:pos="7258"/>
        <w:tab w:val="left" w:pos="7428"/>
      </w:tabs>
      <w:spacing w:after="115" w:line="360" w:lineRule="auto"/>
      <w:ind w:firstLine="480"/>
      <w:jc w:val="both"/>
    </w:pPr>
    <w:rPr>
      <w:rFonts w:ascii="Times New Roman" w:eastAsia="Times New Roman" w:hAnsi="Times New Roman" w:cs="Times New Roman"/>
      <w:sz w:val="24"/>
      <w:szCs w:val="20"/>
      <w:lang w:eastAsia="cs-CZ"/>
    </w:rPr>
  </w:style>
  <w:style w:type="paragraph" w:customStyle="1" w:styleId="Odrka2">
    <w:name w:val="Odrážka 2"/>
    <w:basedOn w:val="Normln"/>
    <w:qFormat/>
    <w:rsid w:val="00437EE1"/>
    <w:pPr>
      <w:widowControl w:val="0"/>
      <w:numPr>
        <w:numId w:val="11"/>
      </w:numPr>
      <w:tabs>
        <w:tab w:val="left" w:pos="1191"/>
        <w:tab w:val="left" w:pos="1644"/>
        <w:tab w:val="left" w:pos="2552"/>
        <w:tab w:val="left" w:pos="2665"/>
        <w:tab w:val="right" w:leader="dot" w:pos="8505"/>
      </w:tabs>
      <w:spacing w:after="115" w:line="240" w:lineRule="auto"/>
      <w:jc w:val="both"/>
    </w:pPr>
    <w:rPr>
      <w:rFonts w:ascii="Tahoma" w:eastAsia="Times New Roman" w:hAnsi="Tahoma" w:cs="Times New Roman"/>
      <w:szCs w:val="20"/>
      <w:lang w:eastAsia="cs-CZ"/>
    </w:rPr>
  </w:style>
  <w:style w:type="paragraph" w:styleId="Podnadpis">
    <w:name w:val="Subtitle"/>
    <w:basedOn w:val="Normln"/>
    <w:next w:val="Normln"/>
    <w:link w:val="PodnadpisChar"/>
    <w:uiPriority w:val="11"/>
    <w:qFormat/>
    <w:rsid w:val="00437EE1"/>
    <w:pPr>
      <w:numPr>
        <w:ilvl w:val="1"/>
      </w:numPr>
      <w:ind w:firstLine="567"/>
      <w:jc w:val="both"/>
    </w:pPr>
    <w:rPr>
      <w:rFonts w:ascii="Fira Sans" w:eastAsiaTheme="minorEastAsia" w:hAnsi="Fira Sans"/>
      <w:b/>
    </w:rPr>
  </w:style>
  <w:style w:type="character" w:customStyle="1" w:styleId="PodnadpisChar">
    <w:name w:val="Podnadpis Char"/>
    <w:basedOn w:val="Standardnpsmoodstavce"/>
    <w:link w:val="Podnadpis"/>
    <w:uiPriority w:val="11"/>
    <w:rsid w:val="00437EE1"/>
    <w:rPr>
      <w:rFonts w:ascii="Fira Sans" w:eastAsiaTheme="minorEastAsia" w:hAnsi="Fira Sans"/>
      <w:b/>
    </w:rPr>
  </w:style>
  <w:style w:type="table" w:styleId="Mkatabulky">
    <w:name w:val="Table Grid"/>
    <w:basedOn w:val="Normlntabulka"/>
    <w:uiPriority w:val="39"/>
    <w:rsid w:val="00437E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ulky">
    <w:name w:val="tabulky"/>
    <w:basedOn w:val="Normln"/>
    <w:next w:val="Normln"/>
    <w:rsid w:val="00437EE1"/>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after="0" w:line="240" w:lineRule="auto"/>
      <w:jc w:val="both"/>
    </w:pPr>
    <w:rPr>
      <w:rFonts w:ascii="Arial Narrow" w:eastAsia="Times New Roman" w:hAnsi="Arial Narrow" w:cs="Times New Roman"/>
      <w:sz w:val="20"/>
      <w:szCs w:val="20"/>
      <w:lang w:eastAsia="cs-CZ"/>
    </w:rPr>
  </w:style>
  <w:style w:type="paragraph" w:styleId="Textbubliny">
    <w:name w:val="Balloon Text"/>
    <w:basedOn w:val="Normln"/>
    <w:link w:val="TextbublinyChar"/>
    <w:uiPriority w:val="99"/>
    <w:semiHidden/>
    <w:unhideWhenUsed/>
    <w:rsid w:val="00437EE1"/>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437EE1"/>
    <w:rPr>
      <w:rFonts w:ascii="Segoe UI" w:hAnsi="Segoe UI" w:cs="Segoe UI"/>
      <w:sz w:val="18"/>
      <w:szCs w:val="18"/>
    </w:rPr>
  </w:style>
  <w:style w:type="paragraph" w:customStyle="1" w:styleId="CZOdrky0">
    <w:name w:val="_CZ Odrážky 0"/>
    <w:basedOn w:val="Zkladntext"/>
    <w:link w:val="CZOdrky0Char"/>
    <w:qFormat/>
    <w:rsid w:val="00CA2501"/>
    <w:pPr>
      <w:numPr>
        <w:numId w:val="16"/>
      </w:numPr>
      <w:tabs>
        <w:tab w:val="left" w:pos="284"/>
      </w:tabs>
      <w:spacing w:before="40" w:after="20" w:line="264" w:lineRule="auto"/>
      <w:ind w:left="1145"/>
      <w:jc w:val="both"/>
    </w:pPr>
    <w:rPr>
      <w:rFonts w:ascii="Calibri" w:eastAsia="Times New Roman" w:hAnsi="Calibri" w:cs="Times New Roman"/>
      <w:sz w:val="24"/>
      <w:szCs w:val="20"/>
      <w:lang w:eastAsia="cs-CZ"/>
    </w:rPr>
  </w:style>
  <w:style w:type="character" w:customStyle="1" w:styleId="CZOdrky0Char">
    <w:name w:val="_CZ Odrážky 0 Char"/>
    <w:link w:val="CZOdrky0"/>
    <w:rsid w:val="00CA2501"/>
    <w:rPr>
      <w:rFonts w:ascii="Calibri" w:eastAsia="Times New Roman" w:hAnsi="Calibri" w:cs="Times New Roman"/>
      <w:sz w:val="24"/>
      <w:szCs w:val="20"/>
      <w:lang w:eastAsia="cs-CZ"/>
    </w:rPr>
  </w:style>
  <w:style w:type="paragraph" w:styleId="Zkladntext">
    <w:name w:val="Body Text"/>
    <w:basedOn w:val="Normln"/>
    <w:link w:val="ZkladntextChar"/>
    <w:uiPriority w:val="99"/>
    <w:semiHidden/>
    <w:unhideWhenUsed/>
    <w:rsid w:val="00CA2501"/>
    <w:pPr>
      <w:spacing w:after="120"/>
    </w:pPr>
  </w:style>
  <w:style w:type="character" w:customStyle="1" w:styleId="ZkladntextChar">
    <w:name w:val="Základní text Char"/>
    <w:basedOn w:val="Standardnpsmoodstavce"/>
    <w:link w:val="Zkladntext"/>
    <w:uiPriority w:val="99"/>
    <w:semiHidden/>
    <w:rsid w:val="00CA25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mailto:martin@" TargetMode="External"/><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298</TotalTime>
  <Pages>34</Pages>
  <Words>14936</Words>
  <Characters>88128</Characters>
  <Application>Microsoft Office Word</Application>
  <DocSecurity>0</DocSecurity>
  <Lines>734</Lines>
  <Paragraphs>205</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102859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dc:creator>
  <cp:keywords/>
  <dc:description/>
  <cp:lastModifiedBy>Mepro atelier</cp:lastModifiedBy>
  <cp:revision>5</cp:revision>
  <dcterms:created xsi:type="dcterms:W3CDTF">2024-05-09T08:21:00Z</dcterms:created>
  <dcterms:modified xsi:type="dcterms:W3CDTF">2024-06-07T08:32:00Z</dcterms:modified>
</cp:coreProperties>
</file>